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F60AA" w:rsidP="00674DB2" w:rsidRDefault="00DD5E37" w14:paraId="b8f9011" w14:textId="b8f9011">
      <w:pPr>
        <w:pStyle w:val="Bezproreda"/>
        <w:ind w:left="4956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674DB2">
        <w:rPr>
          <w:rFonts w:ascii="Arial" w:hAnsi="Arial" w:cs="Arial"/>
          <w:sz w:val="24"/>
          <w:szCs w:val="24"/>
        </w:rPr>
        <w:t xml:space="preserve">Poslovni broj: </w:t>
      </w:r>
      <w:r w:rsidRPr="00674DB2" w:rsidR="00B9187F">
        <w:rPr>
          <w:rFonts w:ascii="Arial" w:hAnsi="Arial" w:cs="Arial"/>
          <w:sz w:val="24"/>
          <w:szCs w:val="24"/>
        </w:rPr>
        <w:t>3/St</w:t>
      </w:r>
      <w:r w:rsidRPr="00674DB2" w:rsidR="006F60AA">
        <w:rPr>
          <w:rFonts w:ascii="Arial" w:hAnsi="Arial" w:cs="Arial"/>
          <w:sz w:val="24"/>
          <w:szCs w:val="24"/>
        </w:rPr>
        <w:t>-</w:t>
      </w:r>
      <w:r w:rsidRPr="00674DB2" w:rsidR="00F328F8">
        <w:rPr>
          <w:rFonts w:ascii="Arial" w:hAnsi="Arial" w:cs="Arial"/>
          <w:sz w:val="24"/>
          <w:szCs w:val="24"/>
        </w:rPr>
        <w:t>53</w:t>
      </w:r>
      <w:r w:rsidRPr="00674DB2" w:rsidR="006F60AA">
        <w:rPr>
          <w:rFonts w:ascii="Arial" w:hAnsi="Arial" w:cs="Arial"/>
          <w:sz w:val="24"/>
          <w:szCs w:val="24"/>
        </w:rPr>
        <w:t>/20</w:t>
      </w:r>
      <w:r w:rsidRPr="00674DB2" w:rsidR="00B9187F">
        <w:rPr>
          <w:rFonts w:ascii="Arial" w:hAnsi="Arial" w:cs="Arial"/>
          <w:sz w:val="24"/>
          <w:szCs w:val="24"/>
        </w:rPr>
        <w:t>2</w:t>
      </w:r>
      <w:r w:rsidRPr="00674DB2" w:rsidR="00F328F8">
        <w:rPr>
          <w:rFonts w:ascii="Arial" w:hAnsi="Arial" w:cs="Arial"/>
          <w:sz w:val="24"/>
          <w:szCs w:val="24"/>
        </w:rPr>
        <w:t>2</w:t>
      </w:r>
      <w:r w:rsidRPr="00674DB2" w:rsidR="006F60AA">
        <w:rPr>
          <w:rFonts w:ascii="Arial" w:hAnsi="Arial" w:cs="Arial"/>
          <w:sz w:val="24"/>
          <w:szCs w:val="24"/>
        </w:rPr>
        <w:t>-</w:t>
      </w:r>
      <w:r w:rsidR="00DB09E6">
        <w:rPr>
          <w:rFonts w:ascii="Arial" w:hAnsi="Arial" w:cs="Arial"/>
          <w:sz w:val="24"/>
          <w:szCs w:val="24"/>
        </w:rPr>
        <w:t>12</w:t>
      </w:r>
      <w:r w:rsidR="00674DB2">
        <w:rPr>
          <w:rFonts w:ascii="Arial" w:hAnsi="Arial" w:cs="Arial"/>
          <w:sz w:val="24"/>
          <w:szCs w:val="24"/>
        </w:rPr>
        <w:t>,1</w:t>
      </w:r>
      <w:r w:rsidR="00DB09E6">
        <w:rPr>
          <w:rFonts w:ascii="Arial" w:hAnsi="Arial" w:cs="Arial"/>
          <w:sz w:val="24"/>
          <w:szCs w:val="24"/>
        </w:rPr>
        <w:t>3</w:t>
      </w:r>
    </w:p>
    <w:p w:rsidRPr="00674DB2" w:rsidR="00674DB2" w:rsidP="00674DB2" w:rsidRDefault="00674DB2">
      <w:pPr>
        <w:pStyle w:val="Bezproreda"/>
        <w:ind w:left="4956"/>
        <w:rPr>
          <w:rFonts w:ascii="Arial" w:hAnsi="Arial" w:cs="Arial"/>
          <w:sz w:val="24"/>
          <w:szCs w:val="24"/>
        </w:rPr>
      </w:pPr>
    </w:p>
    <w:p w:rsidRPr="00674DB2" w:rsidR="001A7CAF" w:rsidP="001125E3" w:rsidRDefault="001A7CAF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Z A P I S N I K</w:t>
      </w:r>
    </w:p>
    <w:p w:rsidRPr="00674DB2" w:rsidR="001A7CAF" w:rsidP="0015246A" w:rsidRDefault="001A7CAF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od </w:t>
      </w:r>
      <w:r w:rsidRPr="00674DB2" w:rsidR="00674DB2">
        <w:rPr>
          <w:rFonts w:ascii="Arial" w:hAnsi="Arial" w:cs="Arial"/>
          <w:color w:val="000000"/>
          <w:sz w:val="24"/>
          <w:szCs w:val="24"/>
        </w:rPr>
        <w:t>29. kolovoza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 202</w:t>
      </w:r>
      <w:r w:rsidRPr="00674DB2" w:rsidR="00E675B5">
        <w:rPr>
          <w:rFonts w:ascii="Arial" w:hAnsi="Arial" w:cs="Arial"/>
          <w:color w:val="000000"/>
          <w:sz w:val="24"/>
          <w:szCs w:val="24"/>
        </w:rPr>
        <w:t>2</w:t>
      </w:r>
      <w:r w:rsidRPr="00674DB2">
        <w:rPr>
          <w:rFonts w:ascii="Arial" w:hAnsi="Arial" w:cs="Arial"/>
          <w:color w:val="000000"/>
          <w:sz w:val="24"/>
          <w:szCs w:val="24"/>
        </w:rPr>
        <w:t>.</w:t>
      </w:r>
    </w:p>
    <w:p w:rsidRPr="00674DB2" w:rsidR="00674DB2" w:rsidP="0015246A" w:rsidRDefault="00674DB2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 ispitnog i izvještajnog ročišta</w:t>
      </w:r>
    </w:p>
    <w:p w:rsidRPr="00674DB2" w:rsidR="001A7CAF" w:rsidP="0015246A" w:rsidRDefault="001A7CAF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sastavljen kod Trgovačkog suda u Osijeku</w:t>
      </w:r>
      <w:r w:rsidRPr="00674DB2" w:rsidR="0015246A">
        <w:rPr>
          <w:rFonts w:ascii="Arial" w:hAnsi="Arial" w:cs="Arial"/>
          <w:color w:val="000000"/>
          <w:sz w:val="24"/>
          <w:szCs w:val="24"/>
        </w:rPr>
        <w:t>,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 Stalna služba u Slavonskom Brodu,</w:t>
      </w:r>
    </w:p>
    <w:p w:rsidRPr="00674DB2" w:rsidR="00674DB2" w:rsidP="00F328F8" w:rsidRDefault="001A7CAF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u postupku stečaja nad </w:t>
      </w:r>
      <w:r w:rsidRPr="00674DB2" w:rsidR="00674DB2">
        <w:rPr>
          <w:rFonts w:ascii="Arial" w:hAnsi="Arial" w:cs="Arial"/>
          <w:color w:val="000000"/>
          <w:sz w:val="24"/>
          <w:szCs w:val="24"/>
        </w:rPr>
        <w:t xml:space="preserve">stečajnim </w:t>
      </w:r>
      <w:r w:rsidRPr="00674DB2">
        <w:rPr>
          <w:rFonts w:ascii="Arial" w:hAnsi="Arial" w:cs="Arial"/>
          <w:color w:val="000000"/>
          <w:sz w:val="24"/>
          <w:szCs w:val="24"/>
        </w:rPr>
        <w:t>dužnikom</w:t>
      </w:r>
      <w:r w:rsidRPr="00674DB2" w:rsidR="00F328F8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Pr="00674DB2" w:rsidR="00674DB2" w:rsidP="00F328F8" w:rsidRDefault="00674DB2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Pr="00674DB2" w:rsidR="001A7CAF" w:rsidP="00674DB2" w:rsidRDefault="00674DB2">
      <w:pPr>
        <w:ind w:left="3540"/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 Stečajni dužnik: </w:t>
      </w:r>
      <w:r w:rsidR="007E042C">
        <w:rPr>
          <w:rFonts w:ascii="Arial" w:hAnsi="Arial" w:cs="Arial"/>
          <w:color w:val="000000"/>
          <w:sz w:val="24"/>
          <w:szCs w:val="24"/>
        </w:rPr>
        <w:t>Stečajna masa</w:t>
      </w:r>
      <w:r w:rsidRPr="00674DB2" w:rsidR="00700FA0">
        <w:rPr>
          <w:rFonts w:ascii="Arial" w:hAnsi="Arial" w:cs="Arial"/>
          <w:color w:val="000000"/>
          <w:sz w:val="24"/>
          <w:szCs w:val="24"/>
        </w:rPr>
        <w:t xml:space="preserve"> iza KERAMIKA TAMBURINI d.</w:t>
      </w:r>
      <w:r w:rsidR="007E042C">
        <w:rPr>
          <w:rFonts w:ascii="Arial" w:hAnsi="Arial" w:cs="Arial"/>
          <w:color w:val="000000"/>
          <w:sz w:val="24"/>
          <w:szCs w:val="24"/>
        </w:rPr>
        <w:t>o.</w:t>
      </w:r>
      <w:r w:rsidRPr="00674DB2" w:rsidR="00F328F8">
        <w:rPr>
          <w:rFonts w:ascii="Arial" w:hAnsi="Arial" w:cs="Arial"/>
          <w:color w:val="000000"/>
          <w:sz w:val="24"/>
          <w:szCs w:val="24"/>
        </w:rPr>
        <w:t>o.</w:t>
      </w:r>
      <w:r w:rsidRPr="00674DB2" w:rsidR="0061614C">
        <w:rPr>
          <w:rFonts w:ascii="Arial" w:hAnsi="Arial" w:cs="Arial"/>
          <w:color w:val="000000"/>
          <w:sz w:val="24"/>
          <w:szCs w:val="24"/>
        </w:rPr>
        <w:t>,</w:t>
      </w:r>
      <w:r w:rsidRPr="00674DB2" w:rsidR="00F328F8">
        <w:rPr>
          <w:rFonts w:ascii="Arial" w:hAnsi="Arial" w:cs="Arial"/>
          <w:color w:val="000000"/>
          <w:sz w:val="24"/>
          <w:szCs w:val="24"/>
        </w:rPr>
        <w:t xml:space="preserve"> Osijek, Bogdanovačka ulica 27,</w:t>
      </w:r>
      <w:r w:rsidRPr="00674DB2" w:rsidR="0061614C">
        <w:rPr>
          <w:rFonts w:ascii="Arial" w:hAnsi="Arial" w:cs="Arial"/>
          <w:color w:val="000000"/>
          <w:sz w:val="24"/>
          <w:szCs w:val="24"/>
        </w:rPr>
        <w:t xml:space="preserve"> OIB </w:t>
      </w:r>
      <w:r w:rsidRPr="00674DB2" w:rsidR="00F328F8">
        <w:rPr>
          <w:rFonts w:ascii="Arial" w:hAnsi="Arial" w:cs="Arial"/>
          <w:sz w:val="24"/>
          <w:szCs w:val="24"/>
        </w:rPr>
        <w:t>38250035940</w:t>
      </w:r>
    </w:p>
    <w:p w:rsidRPr="00674DB2" w:rsidR="001A7CAF" w:rsidP="0015246A" w:rsidRDefault="001A7CAF">
      <w:pPr>
        <w:jc w:val="center"/>
        <w:rPr>
          <w:rFonts w:ascii="Arial" w:hAnsi="Arial" w:cs="Arial"/>
          <w:sz w:val="24"/>
          <w:szCs w:val="24"/>
        </w:rPr>
      </w:pPr>
    </w:p>
    <w:p w:rsidRPr="00674DB2" w:rsidR="00674DB2" w:rsidP="001A7CAF" w:rsidRDefault="001A7CAF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Od suda nazočni:</w:t>
      </w:r>
    </w:p>
    <w:p w:rsidRPr="00674DB2" w:rsidR="001A7CAF" w:rsidP="001A7CAF" w:rsidRDefault="001A7CAF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Daniela Martini Maoduš, stečajni sudac</w:t>
      </w:r>
    </w:p>
    <w:p w:rsidRPr="00674DB2" w:rsidR="001A7CAF" w:rsidP="001A7CAF" w:rsidRDefault="00674DB2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Marija Đurin</w:t>
      </w:r>
      <w:r w:rsidRPr="00674DB2" w:rsidR="001A7CAF">
        <w:rPr>
          <w:rFonts w:ascii="Arial" w:hAnsi="Arial" w:cs="Arial"/>
          <w:color w:val="000000"/>
          <w:sz w:val="24"/>
          <w:szCs w:val="24"/>
        </w:rPr>
        <w:t>, zapisničar</w:t>
      </w:r>
    </w:p>
    <w:p w:rsidRPr="00674DB2" w:rsidR="00674DB2" w:rsidP="001A7CAF" w:rsidRDefault="00674DB2">
      <w:pPr>
        <w:rPr>
          <w:rFonts w:ascii="Arial" w:hAnsi="Arial" w:cs="Arial"/>
          <w:color w:val="000000"/>
          <w:sz w:val="24"/>
          <w:szCs w:val="24"/>
        </w:rPr>
      </w:pPr>
    </w:p>
    <w:p w:rsidRPr="00674DB2" w:rsidR="00674DB2" w:rsidP="00674DB2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Vrijeme početka</w:t>
      </w:r>
      <w:r>
        <w:rPr>
          <w:rFonts w:ascii="Arial" w:hAnsi="Arial" w:cs="Arial"/>
          <w:color w:val="000000"/>
          <w:sz w:val="24"/>
          <w:szCs w:val="24"/>
        </w:rPr>
        <w:t xml:space="preserve"> ispitnog ročišta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: u 09,30 sati </w:t>
      </w: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Utvrđuje se da su pristupili:</w:t>
      </w: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Za stečajnog dužnika: stečajna upraviteljica Lidija Šimunović</w:t>
      </w:r>
    </w:p>
    <w:p w:rsidRPr="007E042C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7E042C">
        <w:rPr>
          <w:rFonts w:ascii="Arial" w:hAnsi="Arial" w:cs="Arial"/>
          <w:sz w:val="24"/>
          <w:szCs w:val="24"/>
        </w:rPr>
        <w:t>Za vjerovnika:</w:t>
      </w:r>
      <w:r w:rsidRPr="007E042C" w:rsidR="00F11AB7">
        <w:rPr>
          <w:rFonts w:ascii="Arial" w:hAnsi="Arial" w:cs="Arial"/>
          <w:sz w:val="24"/>
          <w:szCs w:val="24"/>
        </w:rPr>
        <w:t xml:space="preserve"> B2 Kapital d.o.o. Zagreb</w:t>
      </w:r>
      <w:r w:rsidR="007E042C">
        <w:rPr>
          <w:rFonts w:ascii="Arial" w:hAnsi="Arial" w:cs="Arial"/>
          <w:sz w:val="24"/>
          <w:szCs w:val="24"/>
        </w:rPr>
        <w:t>, generalni punomoćnik Luka Marok,odvjetnik iz Zagreba, Su-95/2022</w:t>
      </w:r>
    </w:p>
    <w:p w:rsidRPr="00F11AB7" w:rsidR="001A7CAF" w:rsidP="001A7CAF" w:rsidRDefault="001A7CAF">
      <w:pPr>
        <w:rPr>
          <w:rFonts w:ascii="Arial" w:hAnsi="Arial" w:cs="Arial"/>
          <w:b/>
          <w:sz w:val="24"/>
          <w:szCs w:val="24"/>
        </w:rPr>
      </w:pP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Konstatira se da je stečajna upraviteljica sačinila tablicu prijavljenih tražbina i popis vjerovnika po čl.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B527E0">
        <w:rPr>
          <w:rFonts w:ascii="Arial" w:hAnsi="Arial" w:cs="Arial"/>
          <w:sz w:val="24"/>
          <w:szCs w:val="24"/>
          <w:lang w:eastAsia="en-US"/>
        </w:rPr>
        <w:t>222. Stečajnog zakona</w:t>
      </w:r>
      <w:r w:rsidR="005D4B76">
        <w:rPr>
          <w:rFonts w:ascii="Arial" w:hAnsi="Arial" w:cs="Arial"/>
          <w:sz w:val="24"/>
          <w:szCs w:val="24"/>
          <w:lang w:eastAsia="en-US"/>
        </w:rPr>
        <w:t xml:space="preserve"> te tablicu koja sadržava jedno razlučno pravo</w:t>
      </w:r>
      <w:r w:rsidR="00B527E0">
        <w:rPr>
          <w:rFonts w:ascii="Arial" w:hAnsi="Arial" w:cs="Arial"/>
          <w:sz w:val="24"/>
          <w:szCs w:val="24"/>
          <w:lang w:eastAsia="en-US"/>
        </w:rPr>
        <w:t>.</w:t>
      </w:r>
    </w:p>
    <w:p w:rsidRPr="00674DB2"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7E042C" w:rsidP="007E042C" w:rsidRDefault="007E042C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7E042C" w:rsidP="007E042C" w:rsidRDefault="007E042C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 E Š E N J E</w:t>
      </w: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 opisuje sadržaj tablic</w:t>
      </w:r>
      <w:r w:rsidR="005D4B76">
        <w:rPr>
          <w:rFonts w:ascii="Arial" w:hAnsi="Arial" w:cs="Arial"/>
          <w:sz w:val="24"/>
          <w:szCs w:val="24"/>
        </w:rPr>
        <w:t>a prijavljenih tražbina i razlučnog prava: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 xml:space="preserve">"U I viši isplatni red </w:t>
      </w:r>
      <w:r w:rsidR="005D4B76">
        <w:rPr>
          <w:rFonts w:ascii="Arial" w:hAnsi="Arial" w:cs="Arial"/>
          <w:sz w:val="24"/>
          <w:szCs w:val="24"/>
        </w:rPr>
        <w:t>nije prijavljena niti jedna tražbina.</w:t>
      </w: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 xml:space="preserve">U  II </w:t>
      </w:r>
      <w:r w:rsidR="005D4B76">
        <w:rPr>
          <w:rFonts w:ascii="Arial" w:hAnsi="Arial" w:cs="Arial"/>
          <w:sz w:val="24"/>
          <w:szCs w:val="24"/>
        </w:rPr>
        <w:t>viši isplatni red prijavljena je samo tražbinu razlučnog vjerovnika B2Kapital d.o.o. po ugovoru o dugoročnom kreditu te ugovoru o prijenosu tražbine na iznos od 1.992.661,77 kn tako da se taj vjerovnik prijavio kao vjerovnik II višeg isplatnog reda, a ujedno i razlučni vjerovnik."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5D4B7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Nije bilo obavijesti o postojanju razlučnih prava niti je stečajna upraviteljica utvrdila da bi postojalo kakvo izlučno pravo.</w:t>
      </w:r>
      <w:r w:rsidRPr="00674DB2" w:rsidR="00674DB2">
        <w:rPr>
          <w:rFonts w:ascii="Arial" w:hAnsi="Arial" w:cs="Arial"/>
          <w:sz w:val="24"/>
          <w:szCs w:val="24"/>
        </w:rPr>
        <w:tab/>
      </w:r>
      <w:r w:rsidRPr="00674DB2" w:rsidR="00674DB2">
        <w:rPr>
          <w:rFonts w:ascii="Arial" w:hAnsi="Arial" w:cs="Arial"/>
          <w:sz w:val="24"/>
          <w:szCs w:val="24"/>
        </w:rPr>
        <w:tab/>
      </w:r>
      <w:r w:rsidRPr="00674DB2" w:rsidR="00674DB2">
        <w:rPr>
          <w:rFonts w:ascii="Arial" w:hAnsi="Arial" w:cs="Arial"/>
          <w:sz w:val="24"/>
          <w:szCs w:val="24"/>
        </w:rPr>
        <w:tab/>
      </w:r>
    </w:p>
    <w:p w:rsidRPr="00674DB2" w:rsidR="00674DB2" w:rsidP="00674DB2" w:rsidRDefault="00674DB2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674DB2">
        <w:rPr>
          <w:rFonts w:ascii="Arial" w:hAnsi="Arial" w:cs="Arial"/>
          <w:b/>
          <w:sz w:val="24"/>
          <w:szCs w:val="24"/>
          <w:lang w:eastAsia="en-US"/>
        </w:rPr>
        <w:tab/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81011B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Vjerovnic</w:t>
      </w:r>
      <w:r w:rsidR="007E042C">
        <w:rPr>
          <w:rFonts w:ascii="Arial" w:hAnsi="Arial" w:cs="Arial"/>
          <w:sz w:val="24"/>
          <w:szCs w:val="24"/>
          <w:lang w:eastAsia="en-US"/>
        </w:rPr>
        <w:t>i, odnosno zaint</w:t>
      </w:r>
      <w:r>
        <w:rPr>
          <w:rFonts w:ascii="Arial" w:hAnsi="Arial" w:cs="Arial"/>
          <w:sz w:val="24"/>
          <w:szCs w:val="24"/>
          <w:lang w:eastAsia="en-US"/>
        </w:rPr>
        <w:t>eresiran</w:t>
      </w:r>
      <w:r w:rsidR="007E042C">
        <w:rPr>
          <w:rFonts w:ascii="Arial" w:hAnsi="Arial" w:cs="Arial"/>
          <w:sz w:val="24"/>
          <w:szCs w:val="24"/>
          <w:lang w:eastAsia="en-US"/>
        </w:rPr>
        <w:t xml:space="preserve">e stranke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 xml:space="preserve">se obavještavaju da se po Stečajnom zakonu dostava rješenja o utvrđenju tražbine, odnosno o osporavanju tražbine vrši se putem e-Oglasne ploče po čl.12. Stečajnog zakona iz kojeg razloga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lastRenderedPageBreak/>
        <w:t xml:space="preserve">neće primiti poseban izvadak o upućivanju u parnicu za osporene tražbine.          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  <w:t xml:space="preserve">      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Utvrđuje se da su sve prijave i isprave bile izložene u sudskoj pisarnici prije ovog ročišta u vremenskom periodu kako to propisuje Zakon i to one koje su bile prijavljene 8 dana prije održavanja ovog ročišta.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674DB2" w:rsidP="00674DB2" w:rsidRDefault="00674DB2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R J E Š E N J E</w:t>
      </w:r>
    </w:p>
    <w:p w:rsidRPr="00674DB2" w:rsidR="00674DB2" w:rsidP="00674DB2" w:rsidRDefault="00674DB2">
      <w:pPr>
        <w:jc w:val="center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Na današnjem ročištu utvrđivat će se sve tražbine obuhvaćene tablicam</w:t>
      </w:r>
      <w:r w:rsidR="0081011B">
        <w:rPr>
          <w:rFonts w:ascii="Arial" w:hAnsi="Arial" w:cs="Arial"/>
          <w:sz w:val="24"/>
          <w:szCs w:val="24"/>
          <w:lang w:eastAsia="en-US"/>
        </w:rPr>
        <w:t>a prijavljene tražbine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stečajne upraviteljice.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Poziva se stečajna upraviteljica očitovati se o prijavljen</w:t>
      </w:r>
      <w:r w:rsidR="0081011B">
        <w:rPr>
          <w:rFonts w:ascii="Arial" w:hAnsi="Arial" w:cs="Arial"/>
          <w:sz w:val="24"/>
          <w:szCs w:val="24"/>
          <w:lang w:eastAsia="en-US"/>
        </w:rPr>
        <w:t>oj tražbini.</w:t>
      </w:r>
    </w:p>
    <w:p w:rsidRPr="00674DB2" w:rsidR="0081011B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7E042C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ečajna upraviteljica na</w:t>
      </w:r>
      <w:r>
        <w:rPr>
          <w:rFonts w:ascii="Arial" w:hAnsi="Arial" w:cs="Arial"/>
          <w:sz w:val="24"/>
          <w:szCs w:val="24"/>
          <w:lang w:eastAsia="en-US"/>
        </w:rPr>
        <w:t>vodi da se očituje prema tablici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 xml:space="preserve"> vjer</w:t>
      </w:r>
      <w:r>
        <w:rPr>
          <w:rFonts w:ascii="Arial" w:hAnsi="Arial" w:cs="Arial"/>
          <w:sz w:val="24"/>
          <w:szCs w:val="24"/>
          <w:lang w:eastAsia="en-US"/>
        </w:rPr>
        <w:t xml:space="preserve">ovnika II višeg  isplatnog reda: </w:t>
      </w:r>
    </w:p>
    <w:p w:rsidR="00674DB2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"Priznajem u cijelosti tražbinu vjerovnika II višeg isplatnog reda B2 Kapital d.o.o. na iznos 1.992.661,77 kn, pod rednim brojem 1. tablice</w:t>
      </w:r>
      <w:r w:rsidR="00646713">
        <w:rPr>
          <w:rFonts w:ascii="Arial" w:hAnsi="Arial" w:cs="Arial"/>
          <w:sz w:val="24"/>
          <w:szCs w:val="24"/>
          <w:lang w:eastAsia="en-US"/>
        </w:rPr>
        <w:t>.</w:t>
      </w:r>
      <w:r w:rsidR="007E042C">
        <w:rPr>
          <w:rFonts w:ascii="Arial" w:hAnsi="Arial" w:cs="Arial"/>
          <w:sz w:val="24"/>
          <w:szCs w:val="24"/>
          <w:lang w:eastAsia="en-US"/>
        </w:rPr>
        <w:t>"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Konstatira se da nema osp</w:t>
      </w:r>
      <w:r>
        <w:rPr>
          <w:rFonts w:ascii="Arial" w:hAnsi="Arial" w:cs="Arial"/>
          <w:sz w:val="24"/>
          <w:szCs w:val="24"/>
        </w:rPr>
        <w:t>or</w:t>
      </w:r>
      <w:r w:rsidRPr="00674DB2">
        <w:rPr>
          <w:rFonts w:ascii="Arial" w:hAnsi="Arial" w:cs="Arial"/>
          <w:sz w:val="24"/>
          <w:szCs w:val="24"/>
        </w:rPr>
        <w:t xml:space="preserve">avanja </w:t>
      </w:r>
      <w:r w:rsidR="00646713">
        <w:rPr>
          <w:rFonts w:ascii="Arial" w:hAnsi="Arial" w:cs="Arial"/>
          <w:sz w:val="24"/>
          <w:szCs w:val="24"/>
        </w:rPr>
        <w:t>priznate tražbine na ročištu.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   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   Utvrđuju su </w:t>
      </w:r>
      <w:r w:rsidR="00646713">
        <w:rPr>
          <w:rFonts w:ascii="Arial" w:hAnsi="Arial" w:cs="Arial"/>
          <w:sz w:val="24"/>
          <w:szCs w:val="24"/>
          <w:lang w:eastAsia="en-US"/>
        </w:rPr>
        <w:t xml:space="preserve">postojanje </w:t>
      </w:r>
      <w:r w:rsidRPr="00674DB2">
        <w:rPr>
          <w:rFonts w:ascii="Arial" w:hAnsi="Arial" w:cs="Arial"/>
          <w:sz w:val="24"/>
          <w:szCs w:val="24"/>
          <w:lang w:eastAsia="en-US"/>
        </w:rPr>
        <w:t>prijavljene tražbine stečajn</w:t>
      </w:r>
      <w:r w:rsidR="00646713">
        <w:rPr>
          <w:rFonts w:ascii="Arial" w:hAnsi="Arial" w:cs="Arial"/>
          <w:sz w:val="24"/>
          <w:szCs w:val="24"/>
          <w:lang w:eastAsia="en-US"/>
        </w:rPr>
        <w:t>og vjerovnika B2 Kapital d.o.o. Zagreb, OIB 57509775367, na iznos 1.992.661,77 kn</w:t>
      </w:r>
      <w:r w:rsidR="008D4890">
        <w:rPr>
          <w:rFonts w:ascii="Arial" w:hAnsi="Arial" w:cs="Arial"/>
          <w:sz w:val="24"/>
          <w:szCs w:val="24"/>
          <w:lang w:eastAsia="en-US"/>
        </w:rPr>
        <w:t>,</w:t>
      </w:r>
      <w:r w:rsidR="00646713">
        <w:rPr>
          <w:rFonts w:ascii="Arial" w:hAnsi="Arial" w:cs="Arial"/>
          <w:sz w:val="24"/>
          <w:szCs w:val="24"/>
          <w:lang w:eastAsia="en-US"/>
        </w:rPr>
        <w:t xml:space="preserve"> sukla</w:t>
      </w:r>
      <w:r w:rsidRPr="00674DB2">
        <w:rPr>
          <w:rFonts w:ascii="Arial" w:hAnsi="Arial" w:cs="Arial"/>
          <w:sz w:val="24"/>
          <w:szCs w:val="24"/>
          <w:lang w:eastAsia="en-US"/>
        </w:rPr>
        <w:t>dno rezultatu današnjeg ispitnog ročišta i tablicama stečajne upraviteljice,</w:t>
      </w:r>
      <w:r w:rsidR="007E042C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46713">
        <w:rPr>
          <w:rFonts w:ascii="Arial" w:hAnsi="Arial" w:cs="Arial"/>
          <w:sz w:val="24"/>
          <w:szCs w:val="24"/>
          <w:lang w:eastAsia="en-US"/>
        </w:rPr>
        <w:t>koja tražbina se svrstava u II viši isplatni red</w:t>
      </w:r>
      <w:r w:rsidRPr="00674DB2">
        <w:rPr>
          <w:rFonts w:ascii="Arial" w:hAnsi="Arial" w:cs="Arial"/>
          <w:sz w:val="24"/>
          <w:szCs w:val="24"/>
          <w:lang w:eastAsia="en-US"/>
        </w:rPr>
        <w:t>.</w:t>
      </w:r>
    </w:p>
    <w:p w:rsidRPr="00674DB2" w:rsidR="00646713" w:rsidP="00674DB2" w:rsidRDefault="00646713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 xml:space="preserve">Konstatira se da je dovršeno ispitno ročište, a rješenje o tome u kojem iznosu i u </w:t>
      </w:r>
      <w:r w:rsidR="0004312D">
        <w:rPr>
          <w:rFonts w:ascii="Arial" w:hAnsi="Arial" w:cs="Arial"/>
          <w:sz w:val="24"/>
          <w:szCs w:val="24"/>
          <w:lang w:eastAsia="en-US"/>
        </w:rPr>
        <w:t>kojem isplatnom redu su utvrđena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prijavljen</w:t>
      </w:r>
      <w:r w:rsidR="0004312D">
        <w:rPr>
          <w:rFonts w:ascii="Arial" w:hAnsi="Arial" w:cs="Arial"/>
          <w:sz w:val="24"/>
          <w:szCs w:val="24"/>
          <w:lang w:eastAsia="en-US"/>
        </w:rPr>
        <w:t>a tražbina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biti će objavljeno na e-Oglasnoj ploči suda.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Dovršeno u 09,40 sati.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 Prelazi se na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IZVJEŠTAJNO ROČIŠTE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</w:t>
      </w: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Stečajna upraviteljica obavještava da nije bilo obavijesti o izlučnim pravima niti iz dokumentacije proizlazi postojanje kakvih izlučnih, odnosno</w:t>
      </w:r>
      <w:r w:rsidR="00646713">
        <w:rPr>
          <w:rFonts w:ascii="Arial" w:hAnsi="Arial" w:cs="Arial"/>
          <w:sz w:val="24"/>
          <w:szCs w:val="24"/>
          <w:lang w:eastAsia="en-US"/>
        </w:rPr>
        <w:t xml:space="preserve"> drugih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razlučnih prava</w:t>
      </w:r>
      <w:r w:rsidR="00646713">
        <w:rPr>
          <w:rFonts w:ascii="Arial" w:hAnsi="Arial" w:cs="Arial"/>
          <w:sz w:val="24"/>
          <w:szCs w:val="24"/>
          <w:lang w:eastAsia="en-US"/>
        </w:rPr>
        <w:t>, osim razlučnog prava B2 Kapital d.o.o. Zagreb</w:t>
      </w:r>
      <w:r w:rsidR="00E36D5D">
        <w:rPr>
          <w:rFonts w:ascii="Arial" w:hAnsi="Arial" w:cs="Arial"/>
          <w:sz w:val="24"/>
          <w:szCs w:val="24"/>
          <w:lang w:eastAsia="en-US"/>
        </w:rPr>
        <w:t>, OIB 57509775367.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7E042C" w:rsidR="00065A68" w:rsidP="00674DB2" w:rsidRDefault="00065A68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7E042C">
        <w:rPr>
          <w:rFonts w:ascii="Arial" w:hAnsi="Arial" w:cs="Arial"/>
          <w:sz w:val="24"/>
          <w:szCs w:val="24"/>
          <w:lang w:eastAsia="en-US"/>
        </w:rPr>
        <w:t>Sudac postavlja pitanje stečajnoj upraviteljici</w:t>
      </w:r>
      <w:r w:rsidRPr="007E042C" w:rsidR="007E042C">
        <w:rPr>
          <w:rFonts w:ascii="Arial" w:hAnsi="Arial" w:cs="Arial"/>
          <w:sz w:val="24"/>
          <w:szCs w:val="24"/>
          <w:lang w:eastAsia="en-US"/>
        </w:rPr>
        <w:t xml:space="preserve"> i prisutnom vjerovniku</w:t>
      </w:r>
      <w:r w:rsidRPr="007E042C">
        <w:rPr>
          <w:rFonts w:ascii="Arial" w:hAnsi="Arial" w:cs="Arial"/>
          <w:sz w:val="24"/>
          <w:szCs w:val="24"/>
          <w:lang w:eastAsia="en-US"/>
        </w:rPr>
        <w:t xml:space="preserve"> o stanju u naravi nekretnina koje se vode na stečajnom dužniku, odnosno da li se radi na terenu o izgrađenom ili o poljoprivrednom zemljištu.</w:t>
      </w:r>
    </w:p>
    <w:p w:rsidRPr="007E042C"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7E042C"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7E042C">
        <w:rPr>
          <w:rFonts w:ascii="Arial" w:hAnsi="Arial" w:cs="Arial"/>
          <w:sz w:val="24"/>
          <w:szCs w:val="24"/>
          <w:lang w:eastAsia="en-US"/>
        </w:rPr>
        <w:lastRenderedPageBreak/>
        <w:t>Nakon toga punomoćnik razlučnog vjerovnika u spis dostavlja procje</w:t>
      </w:r>
      <w:r w:rsidR="000B2B22">
        <w:rPr>
          <w:rFonts w:ascii="Arial" w:hAnsi="Arial" w:cs="Arial"/>
          <w:sz w:val="24"/>
          <w:szCs w:val="24"/>
          <w:lang w:eastAsia="en-US"/>
        </w:rPr>
        <w:t>m</w:t>
      </w:r>
      <w:r w:rsidRPr="007E042C">
        <w:rPr>
          <w:rFonts w:ascii="Arial" w:hAnsi="Arial" w:cs="Arial"/>
          <w:sz w:val="24"/>
          <w:szCs w:val="24"/>
          <w:lang w:eastAsia="en-US"/>
        </w:rPr>
        <w:t>beni elaborat iz srpnja 2022. sastavljen na zahtjev razlučnog vjerovnika kojim se dokazuje da se radi o poljoprivrednom zemljištu koje se obrađuje prema stanju iz srpnja 2022.</w:t>
      </w:r>
    </w:p>
    <w:p w:rsidRPr="007E042C"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7E042C">
        <w:rPr>
          <w:rFonts w:ascii="Arial" w:hAnsi="Arial" w:cs="Arial"/>
          <w:sz w:val="24"/>
          <w:szCs w:val="24"/>
          <w:lang w:eastAsia="en-US"/>
        </w:rPr>
        <w:t>Na upit suda da li razlučni vjerovnik i punomoćnik razlučnog vjerovnika imaju saznanje tko obrađuje to zemljište, isti odgovaraju da o tome nemaju saznanja</w:t>
      </w:r>
      <w:r>
        <w:rPr>
          <w:rFonts w:ascii="Arial" w:hAnsi="Arial" w:cs="Arial"/>
          <w:b/>
          <w:sz w:val="24"/>
          <w:szCs w:val="24"/>
          <w:lang w:eastAsia="en-US"/>
        </w:rPr>
        <w:t>.</w:t>
      </w:r>
    </w:p>
    <w:p w:rsidRPr="00065A68"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DA3385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Stečajna upraviteljica ponavlja navode iz pisanog izvješća</w:t>
      </w:r>
      <w:r w:rsidRPr="00D66C06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D66C06" w:rsidR="00646713">
        <w:rPr>
          <w:rFonts w:ascii="Arial" w:hAnsi="Arial" w:cs="Arial"/>
          <w:sz w:val="24"/>
          <w:szCs w:val="24"/>
          <w:lang w:eastAsia="en-US"/>
        </w:rPr>
        <w:t>te se konstatira da nikakvih primjedbe niti pitanja vezano za izvješće</w:t>
      </w:r>
      <w:r w:rsidRPr="00D66C06" w:rsidR="00065A68">
        <w:rPr>
          <w:rFonts w:ascii="Arial" w:hAnsi="Arial" w:cs="Arial"/>
          <w:sz w:val="24"/>
          <w:szCs w:val="24"/>
          <w:lang w:eastAsia="en-US"/>
        </w:rPr>
        <w:t xml:space="preserve"> nema</w:t>
      </w:r>
      <w:r w:rsidRPr="00D66C06" w:rsidR="00646713">
        <w:rPr>
          <w:rFonts w:ascii="Arial" w:hAnsi="Arial" w:cs="Arial"/>
          <w:sz w:val="24"/>
          <w:szCs w:val="24"/>
          <w:lang w:eastAsia="en-US"/>
        </w:rPr>
        <w:t>.</w:t>
      </w:r>
      <w:r w:rsidRPr="00D66C06" w:rsidR="00D66C06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4E16EC" w:rsidP="00674DB2" w:rsidRDefault="00D66C0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D66C06">
        <w:rPr>
          <w:rFonts w:ascii="Arial" w:hAnsi="Arial" w:cs="Arial"/>
          <w:sz w:val="24"/>
          <w:szCs w:val="24"/>
          <w:lang w:eastAsia="en-US"/>
        </w:rPr>
        <w:t xml:space="preserve">Stečajna upraviteljica se obvezuje uputiti dopis Općini Vranovci </w:t>
      </w:r>
      <w:r w:rsidR="004E16EC">
        <w:rPr>
          <w:rFonts w:ascii="Arial" w:hAnsi="Arial" w:cs="Arial"/>
          <w:sz w:val="24"/>
          <w:szCs w:val="24"/>
          <w:lang w:eastAsia="en-US"/>
        </w:rPr>
        <w:t xml:space="preserve">radi utvrđenja činjenice </w:t>
      </w:r>
      <w:r w:rsidRPr="00D66C06">
        <w:rPr>
          <w:rFonts w:ascii="Arial" w:hAnsi="Arial" w:cs="Arial"/>
          <w:sz w:val="24"/>
          <w:szCs w:val="24"/>
          <w:lang w:eastAsia="en-US"/>
        </w:rPr>
        <w:t>tko obrađuje zemljište</w:t>
      </w:r>
      <w:r w:rsidR="004E16EC">
        <w:rPr>
          <w:rFonts w:ascii="Arial" w:hAnsi="Arial" w:cs="Arial"/>
          <w:sz w:val="24"/>
          <w:szCs w:val="24"/>
          <w:lang w:eastAsia="en-US"/>
        </w:rPr>
        <w:t xml:space="preserve"> i da li ima zainteresiranih kupaca na tom području za kupnju zemljišta te pribaviti kontakte istih.</w:t>
      </w:r>
    </w:p>
    <w:p w:rsidR="004E16EC" w:rsidP="00674DB2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D66C06" w:rsidP="00674DB2" w:rsidRDefault="00D66C0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Punomoćnik razlučnog vjerovnika izjavljuje da je razlučni vjerovnik zainteresiran kupiti te nekretnine u postupku pred </w:t>
      </w:r>
      <w:r w:rsidR="004E16EC">
        <w:rPr>
          <w:rFonts w:ascii="Arial" w:hAnsi="Arial" w:cs="Arial"/>
          <w:sz w:val="24"/>
          <w:szCs w:val="24"/>
          <w:lang w:eastAsia="en-US"/>
        </w:rPr>
        <w:t>Finom</w:t>
      </w:r>
      <w:r>
        <w:rPr>
          <w:rFonts w:ascii="Arial" w:hAnsi="Arial" w:cs="Arial"/>
          <w:sz w:val="24"/>
          <w:szCs w:val="24"/>
          <w:lang w:eastAsia="en-US"/>
        </w:rPr>
        <w:t xml:space="preserve"> i izjasniti će se da li će kupiti nekretnine na dražbi ili će podnijeti zahtjev po čl. 247. st. 7</w:t>
      </w:r>
      <w:r w:rsidR="004E16EC">
        <w:rPr>
          <w:rFonts w:ascii="Arial" w:hAnsi="Arial" w:cs="Arial"/>
          <w:sz w:val="24"/>
          <w:szCs w:val="24"/>
          <w:lang w:eastAsia="en-US"/>
        </w:rPr>
        <w:t>.</w:t>
      </w:r>
      <w:r>
        <w:rPr>
          <w:rFonts w:ascii="Arial" w:hAnsi="Arial" w:cs="Arial"/>
          <w:sz w:val="24"/>
          <w:szCs w:val="24"/>
          <w:lang w:eastAsia="en-US"/>
        </w:rPr>
        <w:t xml:space="preserve"> SZ</w:t>
      </w:r>
      <w:r w:rsidR="004E16EC">
        <w:rPr>
          <w:rFonts w:ascii="Arial" w:hAnsi="Arial" w:cs="Arial"/>
          <w:sz w:val="24"/>
          <w:szCs w:val="24"/>
          <w:lang w:eastAsia="en-US"/>
        </w:rPr>
        <w:t>-a</w:t>
      </w:r>
      <w:r>
        <w:rPr>
          <w:rFonts w:ascii="Arial" w:hAnsi="Arial" w:cs="Arial"/>
          <w:sz w:val="24"/>
          <w:szCs w:val="24"/>
          <w:lang w:eastAsia="en-US"/>
        </w:rPr>
        <w:t xml:space="preserve"> nakon što sud donese odluku o </w:t>
      </w:r>
      <w:r w:rsidR="004E16EC">
        <w:rPr>
          <w:rFonts w:ascii="Arial" w:hAnsi="Arial" w:cs="Arial"/>
          <w:sz w:val="24"/>
          <w:szCs w:val="24"/>
          <w:lang w:eastAsia="en-US"/>
        </w:rPr>
        <w:t>prodaji.</w:t>
      </w:r>
    </w:p>
    <w:p w:rsidR="004E16EC" w:rsidP="00674DB2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Punomoćnik razlučnog vjerovnika stavlja prijedlog</w:t>
      </w:r>
      <w:r w:rsidR="00DB09E6">
        <w:rPr>
          <w:rFonts w:ascii="Arial" w:hAnsi="Arial" w:cs="Arial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 xml:space="preserve">da se utvrđivanje vrijednosti </w:t>
      </w:r>
      <w:r w:rsidR="00DB09E6">
        <w:rPr>
          <w:rFonts w:ascii="Arial" w:hAnsi="Arial" w:cs="Arial"/>
          <w:sz w:val="24"/>
          <w:szCs w:val="24"/>
          <w:lang w:eastAsia="en-US"/>
        </w:rPr>
        <w:t xml:space="preserve">nekretnine </w:t>
      </w:r>
      <w:r>
        <w:rPr>
          <w:rFonts w:ascii="Arial" w:hAnsi="Arial" w:cs="Arial"/>
          <w:sz w:val="24"/>
          <w:szCs w:val="24"/>
          <w:lang w:eastAsia="en-US"/>
        </w:rPr>
        <w:t>u ovom postupku provede prema procje</w:t>
      </w:r>
      <w:r w:rsidR="000B2B22">
        <w:rPr>
          <w:rFonts w:ascii="Arial" w:hAnsi="Arial" w:cs="Arial"/>
          <w:sz w:val="24"/>
          <w:szCs w:val="24"/>
          <w:lang w:eastAsia="en-US"/>
        </w:rPr>
        <w:t>m</w:t>
      </w:r>
      <w:r>
        <w:rPr>
          <w:rFonts w:ascii="Arial" w:hAnsi="Arial" w:cs="Arial"/>
          <w:sz w:val="24"/>
          <w:szCs w:val="24"/>
          <w:lang w:eastAsia="en-US"/>
        </w:rPr>
        <w:t>benom elaboratu kojeg predaje u spis i za stečajnu upraviteljicu (procje</w:t>
      </w:r>
      <w:r w:rsidR="000B2B22">
        <w:rPr>
          <w:rFonts w:ascii="Arial" w:hAnsi="Arial" w:cs="Arial"/>
          <w:sz w:val="24"/>
          <w:szCs w:val="24"/>
          <w:lang w:eastAsia="en-US"/>
        </w:rPr>
        <w:t>m</w:t>
      </w:r>
      <w:r>
        <w:rPr>
          <w:rFonts w:ascii="Arial" w:hAnsi="Arial" w:cs="Arial"/>
          <w:sz w:val="24"/>
          <w:szCs w:val="24"/>
          <w:lang w:eastAsia="en-US"/>
        </w:rPr>
        <w:t>beni elaborat broj 122/22-PR iz srpnja 2022. procjenitelja Dražena Krajla</w:t>
      </w:r>
      <w:r w:rsidR="00DA3385">
        <w:rPr>
          <w:rFonts w:ascii="Arial" w:hAnsi="Arial" w:cs="Arial"/>
          <w:sz w:val="24"/>
          <w:szCs w:val="24"/>
          <w:lang w:eastAsia="en-US"/>
        </w:rPr>
        <w:t>h),</w:t>
      </w:r>
      <w:r>
        <w:rPr>
          <w:rFonts w:ascii="Arial" w:hAnsi="Arial" w:cs="Arial"/>
          <w:sz w:val="24"/>
          <w:szCs w:val="24"/>
          <w:lang w:eastAsia="en-US"/>
        </w:rPr>
        <w:t xml:space="preserve"> za nekretnine upisane u zk.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B09E6">
        <w:rPr>
          <w:rFonts w:ascii="Arial" w:hAnsi="Arial" w:cs="Arial"/>
          <w:sz w:val="24"/>
          <w:szCs w:val="24"/>
          <w:lang w:eastAsia="en-US"/>
        </w:rPr>
        <w:t xml:space="preserve">ul. 848 k.o. Vranovci </w:t>
      </w:r>
      <w:r>
        <w:rPr>
          <w:rFonts w:ascii="Arial" w:hAnsi="Arial" w:cs="Arial"/>
          <w:sz w:val="24"/>
          <w:szCs w:val="24"/>
          <w:lang w:eastAsia="en-US"/>
        </w:rPr>
        <w:t>k</w:t>
      </w:r>
      <w:r w:rsidR="00DB09E6">
        <w:rPr>
          <w:rFonts w:ascii="Arial" w:hAnsi="Arial" w:cs="Arial"/>
          <w:sz w:val="24"/>
          <w:szCs w:val="24"/>
          <w:lang w:eastAsia="en-US"/>
        </w:rPr>
        <w:t>.č.</w:t>
      </w:r>
      <w:r>
        <w:rPr>
          <w:rFonts w:ascii="Arial" w:hAnsi="Arial" w:cs="Arial"/>
          <w:sz w:val="24"/>
          <w:szCs w:val="24"/>
          <w:lang w:eastAsia="en-US"/>
        </w:rPr>
        <w:t xml:space="preserve"> br. 1001 Oranica u Selištu od 6219 m2</w:t>
      </w:r>
      <w:r w:rsidR="00621292">
        <w:rPr>
          <w:rFonts w:ascii="Arial" w:hAnsi="Arial" w:cs="Arial"/>
          <w:sz w:val="24"/>
          <w:szCs w:val="24"/>
          <w:lang w:eastAsia="en-US"/>
        </w:rPr>
        <w:t xml:space="preserve"> s koj</w:t>
      </w:r>
      <w:r w:rsidR="00DA3385">
        <w:rPr>
          <w:rFonts w:ascii="Arial" w:hAnsi="Arial" w:cs="Arial"/>
          <w:sz w:val="24"/>
          <w:szCs w:val="24"/>
          <w:lang w:eastAsia="en-US"/>
        </w:rPr>
        <w:t>i</w:t>
      </w:r>
      <w:r w:rsidR="00621292">
        <w:rPr>
          <w:rFonts w:ascii="Arial" w:hAnsi="Arial" w:cs="Arial"/>
          <w:sz w:val="24"/>
          <w:szCs w:val="24"/>
          <w:lang w:eastAsia="en-US"/>
        </w:rPr>
        <w:t>m prijedlogom se usaglašava stečajna upraviteljica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:rsidR="00621292" w:rsidP="00674DB2" w:rsidRDefault="0062129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621292" w:rsidP="00674DB2" w:rsidRDefault="0062129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Razlučni vjerovnik i steč</w:t>
      </w:r>
      <w:r w:rsidR="00DA3385">
        <w:rPr>
          <w:rFonts w:ascii="Arial" w:hAnsi="Arial" w:cs="Arial"/>
          <w:sz w:val="24"/>
          <w:szCs w:val="24"/>
          <w:lang w:eastAsia="en-US"/>
        </w:rPr>
        <w:t>aj</w:t>
      </w:r>
      <w:r>
        <w:rPr>
          <w:rFonts w:ascii="Arial" w:hAnsi="Arial" w:cs="Arial"/>
          <w:sz w:val="24"/>
          <w:szCs w:val="24"/>
          <w:lang w:eastAsia="en-US"/>
        </w:rPr>
        <w:t>n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a </w:t>
      </w:r>
      <w:r>
        <w:rPr>
          <w:rFonts w:ascii="Arial" w:hAnsi="Arial" w:cs="Arial"/>
          <w:sz w:val="24"/>
          <w:szCs w:val="24"/>
          <w:lang w:eastAsia="en-US"/>
        </w:rPr>
        <w:t>upr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aviteljica </w:t>
      </w:r>
      <w:r>
        <w:rPr>
          <w:rFonts w:ascii="Arial" w:hAnsi="Arial" w:cs="Arial"/>
          <w:sz w:val="24"/>
          <w:szCs w:val="24"/>
          <w:lang w:eastAsia="en-US"/>
        </w:rPr>
        <w:t>postavljaju zahtjev da sud donese rješenje o prodaji nekret</w:t>
      </w:r>
      <w:r w:rsidR="00DA3385">
        <w:rPr>
          <w:rFonts w:ascii="Arial" w:hAnsi="Arial" w:cs="Arial"/>
          <w:sz w:val="24"/>
          <w:szCs w:val="24"/>
          <w:lang w:eastAsia="en-US"/>
        </w:rPr>
        <w:t>n</w:t>
      </w:r>
      <w:r>
        <w:rPr>
          <w:rFonts w:ascii="Arial" w:hAnsi="Arial" w:cs="Arial"/>
          <w:sz w:val="24"/>
          <w:szCs w:val="24"/>
          <w:lang w:eastAsia="en-US"/>
        </w:rPr>
        <w:t xml:space="preserve">ina pod razlučnim pravom u stečajnom postupku dražbama putem Fine, ako se </w:t>
      </w:r>
      <w:r w:rsidR="00DA3385">
        <w:rPr>
          <w:rFonts w:ascii="Arial" w:hAnsi="Arial" w:cs="Arial"/>
          <w:sz w:val="24"/>
          <w:szCs w:val="24"/>
          <w:lang w:eastAsia="en-US"/>
        </w:rPr>
        <w:t>razlučni</w:t>
      </w:r>
      <w:r>
        <w:rPr>
          <w:rFonts w:ascii="Arial" w:hAnsi="Arial" w:cs="Arial"/>
          <w:sz w:val="24"/>
          <w:szCs w:val="24"/>
          <w:lang w:eastAsia="en-US"/>
        </w:rPr>
        <w:t xml:space="preserve"> vjerovnik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 ne odluči na zahtjev</w:t>
      </w:r>
      <w:r>
        <w:rPr>
          <w:rFonts w:ascii="Arial" w:hAnsi="Arial" w:cs="Arial"/>
          <w:sz w:val="24"/>
          <w:szCs w:val="24"/>
          <w:lang w:eastAsia="en-US"/>
        </w:rPr>
        <w:t xml:space="preserve"> da preuz</w:t>
      </w:r>
      <w:r w:rsidR="00DA3385">
        <w:rPr>
          <w:rFonts w:ascii="Arial" w:hAnsi="Arial" w:cs="Arial"/>
          <w:sz w:val="24"/>
          <w:szCs w:val="24"/>
          <w:lang w:eastAsia="en-US"/>
        </w:rPr>
        <w:t>m</w:t>
      </w:r>
      <w:r>
        <w:rPr>
          <w:rFonts w:ascii="Arial" w:hAnsi="Arial" w:cs="Arial"/>
          <w:sz w:val="24"/>
          <w:szCs w:val="24"/>
          <w:lang w:eastAsia="en-US"/>
        </w:rPr>
        <w:t>e nekretninu na ime utvrđene vrijednosti.</w:t>
      </w:r>
    </w:p>
    <w:p w:rsidR="00621292" w:rsidP="00674DB2" w:rsidRDefault="0062129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4E16EC" w:rsidP="004E16EC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Stečajna upraviteljica obavještava da ima saznanja o tome da druga nekretnina koja se u zk. knjigama vodi na stečajnom dužniku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, a radi se o nekretnini </w:t>
      </w:r>
      <w:r>
        <w:rPr>
          <w:rFonts w:ascii="Arial" w:hAnsi="Arial" w:cs="Arial"/>
          <w:sz w:val="24"/>
          <w:szCs w:val="24"/>
          <w:lang w:eastAsia="en-US"/>
        </w:rPr>
        <w:t>upisanoj u zk.ul.9798 k</w:t>
      </w:r>
      <w:r w:rsidR="00DA3385">
        <w:rPr>
          <w:rFonts w:ascii="Arial" w:hAnsi="Arial" w:cs="Arial"/>
          <w:sz w:val="24"/>
          <w:szCs w:val="24"/>
          <w:lang w:eastAsia="en-US"/>
        </w:rPr>
        <w:t>.</w:t>
      </w:r>
      <w:r>
        <w:rPr>
          <w:rFonts w:ascii="Arial" w:hAnsi="Arial" w:cs="Arial"/>
          <w:sz w:val="24"/>
          <w:szCs w:val="24"/>
          <w:lang w:eastAsia="en-US"/>
        </w:rPr>
        <w:t>o. Slavonski Brod, kč.br. 5891/1 u naravi Oranica površine 779 m2, je u ovršnom postupku Ovr-322/05 pri Općinskom sudu u Slavonskom Brodu, da je doneseno nepravomoćno rješenje o dosudi prema stanju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 u zem</w:t>
      </w:r>
      <w:r w:rsidR="000628DE">
        <w:rPr>
          <w:rFonts w:ascii="Arial" w:hAnsi="Arial" w:cs="Arial"/>
          <w:sz w:val="24"/>
          <w:szCs w:val="24"/>
          <w:lang w:eastAsia="en-US"/>
        </w:rPr>
        <w:t>l</w:t>
      </w:r>
      <w:r w:rsidR="00DA3385">
        <w:rPr>
          <w:rFonts w:ascii="Arial" w:hAnsi="Arial" w:cs="Arial"/>
          <w:sz w:val="24"/>
          <w:szCs w:val="24"/>
          <w:lang w:eastAsia="en-US"/>
        </w:rPr>
        <w:t>jišn</w:t>
      </w:r>
      <w:r>
        <w:rPr>
          <w:rFonts w:ascii="Arial" w:hAnsi="Arial" w:cs="Arial"/>
          <w:sz w:val="24"/>
          <w:szCs w:val="24"/>
          <w:lang w:eastAsia="en-US"/>
        </w:rPr>
        <w:t>im knjigama od 2005, vjerojatno je u međuvremenu postalo pravomoćno pa pretpostavljam da ista nekretnina nije više vlasništvo stečajnog dužnika i izvršit će uvid u spis i o tome dostaviti izvješće.</w:t>
      </w:r>
    </w:p>
    <w:p w:rsidR="004E16EC" w:rsidP="004E16EC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4E16EC" w:rsidP="004E16EC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Punomoćnik razlučnog vjerovnika izjavljuju da kod prijenosa tražbine 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na novog razlučnog vjerovnika, </w:t>
      </w:r>
      <w:r>
        <w:rPr>
          <w:rFonts w:ascii="Arial" w:hAnsi="Arial" w:cs="Arial"/>
          <w:sz w:val="24"/>
          <w:szCs w:val="24"/>
          <w:lang w:eastAsia="en-US"/>
        </w:rPr>
        <w:t>nekretnina koju spominje stečajna upraviteljica nije ni navedena pa pretpostavlja da je nekretnina vjerojatno prodana, ali potvrda pravomoćnosti nije dostavljena u zemljišne knjige.</w:t>
      </w:r>
    </w:p>
    <w:p w:rsidR="004E16EC" w:rsidP="004E16EC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4E16EC" w:rsidP="004E16EC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Stečajna upraviteljica se obveze da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 će</w:t>
      </w:r>
      <w:r>
        <w:rPr>
          <w:rFonts w:ascii="Arial" w:hAnsi="Arial" w:cs="Arial"/>
          <w:sz w:val="24"/>
          <w:szCs w:val="24"/>
          <w:lang w:eastAsia="en-US"/>
        </w:rPr>
        <w:t xml:space="preserve"> ako je takva situacija poslati dopis u </w:t>
      </w:r>
      <w:r w:rsidR="00DA3385">
        <w:rPr>
          <w:rFonts w:ascii="Arial" w:hAnsi="Arial" w:cs="Arial"/>
          <w:sz w:val="24"/>
          <w:szCs w:val="24"/>
          <w:lang w:eastAsia="en-US"/>
        </w:rPr>
        <w:t xml:space="preserve">ovršni </w:t>
      </w:r>
      <w:r>
        <w:rPr>
          <w:rFonts w:ascii="Arial" w:hAnsi="Arial" w:cs="Arial"/>
          <w:sz w:val="24"/>
          <w:szCs w:val="24"/>
          <w:lang w:eastAsia="en-US"/>
        </w:rPr>
        <w:t>spis i zatražiti da se dostavi potvrda pravomoćnosti zemljišnoknjižnom odjelu.</w:t>
      </w:r>
    </w:p>
    <w:p w:rsidR="004E16EC" w:rsidP="00674DB2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 predlaže donijeti slijedeće ODLUKE:</w:t>
      </w:r>
    </w:p>
    <w:p w:rsidR="00065A68" w:rsidP="00674DB2" w:rsidRDefault="00D8731D">
      <w:pPr>
        <w:spacing w:after="22"/>
        <w:ind w:firstLine="708"/>
        <w:jc w:val="both"/>
      </w:pPr>
      <w:r w:rsidRPr="00D8731D">
        <w:rPr>
          <w:rFonts w:ascii="Arial" w:hAnsi="Arial" w:cs="Arial"/>
          <w:sz w:val="24"/>
          <w:szCs w:val="24"/>
        </w:rPr>
        <w:t>1. Prihvaća se Izvješće stečajnog upravitelja o gospodarskom položaju stečajnog dužnika i gospodarskim uzrocima kao i do sada poduzete radnje stečajn</w:t>
      </w:r>
      <w:r w:rsidR="00F11AB7">
        <w:rPr>
          <w:rFonts w:ascii="Arial" w:hAnsi="Arial" w:cs="Arial"/>
          <w:sz w:val="24"/>
          <w:szCs w:val="24"/>
        </w:rPr>
        <w:t>e upraviteljice</w:t>
      </w:r>
      <w:r>
        <w:t>.</w:t>
      </w:r>
    </w:p>
    <w:p w:rsidRPr="004E16EC" w:rsidR="00065A68" w:rsidP="00674DB2" w:rsidRDefault="00065A68">
      <w:pPr>
        <w:spacing w:after="22"/>
        <w:ind w:firstLine="708"/>
        <w:jc w:val="both"/>
        <w:rPr>
          <w:rFonts w:ascii="Arial" w:hAnsi="Arial" w:cs="Arial"/>
          <w:sz w:val="24"/>
          <w:szCs w:val="24"/>
        </w:rPr>
      </w:pPr>
      <w:r w:rsidRPr="004E16EC">
        <w:rPr>
          <w:rFonts w:ascii="Arial" w:hAnsi="Arial" w:cs="Arial"/>
          <w:sz w:val="24"/>
          <w:szCs w:val="24"/>
        </w:rPr>
        <w:lastRenderedPageBreak/>
        <w:t>2. Usvaja se predračun stečajne upraviteljice visine troškova stečajnog postupka na iznos od 101.000,00 kn</w:t>
      </w:r>
      <w:r w:rsidR="004E16EC">
        <w:rPr>
          <w:rFonts w:ascii="Arial" w:hAnsi="Arial" w:cs="Arial"/>
          <w:sz w:val="24"/>
          <w:szCs w:val="24"/>
        </w:rPr>
        <w:t>.</w:t>
      </w:r>
    </w:p>
    <w:p w:rsidRPr="004E16EC" w:rsidR="00F11AB7" w:rsidP="00674DB2" w:rsidRDefault="004E16EC">
      <w:pPr>
        <w:spacing w:after="22"/>
        <w:ind w:firstLine="708"/>
        <w:jc w:val="both"/>
        <w:rPr>
          <w:rFonts w:ascii="Arial" w:hAnsi="Arial" w:cs="Arial"/>
          <w:sz w:val="24"/>
          <w:szCs w:val="24"/>
        </w:rPr>
      </w:pPr>
      <w:r w:rsidRPr="004E16EC">
        <w:rPr>
          <w:rFonts w:ascii="Arial" w:hAnsi="Arial" w:cs="Arial"/>
          <w:sz w:val="24"/>
          <w:szCs w:val="24"/>
        </w:rPr>
        <w:t xml:space="preserve">3. </w:t>
      </w:r>
      <w:r w:rsidRPr="004E16EC" w:rsidR="00F11AB7">
        <w:rPr>
          <w:rFonts w:ascii="Arial" w:hAnsi="Arial" w:cs="Arial"/>
          <w:sz w:val="24"/>
          <w:szCs w:val="24"/>
        </w:rPr>
        <w:t>Stečajni postupak će se provesti kao likvidacijski stečajni postupak.</w:t>
      </w:r>
    </w:p>
    <w:p w:rsidRPr="004E16EC" w:rsidR="004E16EC" w:rsidP="004E16EC" w:rsidRDefault="004E16E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4E16EC">
        <w:rPr>
          <w:rFonts w:ascii="Arial" w:hAnsi="Arial" w:cs="Arial"/>
          <w:sz w:val="24"/>
          <w:szCs w:val="24"/>
        </w:rPr>
        <w:t>4. U</w:t>
      </w:r>
      <w:r>
        <w:rPr>
          <w:rFonts w:ascii="Arial" w:hAnsi="Arial" w:cs="Arial"/>
          <w:sz w:val="24"/>
          <w:szCs w:val="24"/>
        </w:rPr>
        <w:t>tvrđivanje vrijednosti nekretnine</w:t>
      </w:r>
      <w:r w:rsidRPr="004E16EC">
        <w:rPr>
          <w:rFonts w:ascii="Arial" w:hAnsi="Arial" w:cs="Arial"/>
          <w:sz w:val="24"/>
          <w:szCs w:val="24"/>
        </w:rPr>
        <w:t xml:space="preserve"> u ovom postupku će se provesti prema </w:t>
      </w:r>
      <w:r w:rsidRPr="004E16EC">
        <w:rPr>
          <w:rFonts w:ascii="Arial" w:hAnsi="Arial" w:cs="Arial"/>
          <w:sz w:val="24"/>
          <w:szCs w:val="24"/>
          <w:lang w:eastAsia="en-US"/>
        </w:rPr>
        <w:t>procje</w:t>
      </w:r>
      <w:r w:rsidR="0004312D">
        <w:rPr>
          <w:rFonts w:ascii="Arial" w:hAnsi="Arial" w:cs="Arial"/>
          <w:sz w:val="24"/>
          <w:szCs w:val="24"/>
          <w:lang w:eastAsia="en-US"/>
        </w:rPr>
        <w:t xml:space="preserve">m </w:t>
      </w:r>
      <w:r w:rsidRPr="004E16EC">
        <w:rPr>
          <w:rFonts w:ascii="Arial" w:hAnsi="Arial" w:cs="Arial"/>
          <w:sz w:val="24"/>
          <w:szCs w:val="24"/>
          <w:lang w:eastAsia="en-US"/>
        </w:rPr>
        <w:t>benom elaboratu broj 122/22-PR iz srpnja 2022. procjenitelja Dražena Krajla</w:t>
      </w:r>
      <w:r>
        <w:rPr>
          <w:rFonts w:ascii="Arial" w:hAnsi="Arial" w:cs="Arial"/>
          <w:sz w:val="24"/>
          <w:szCs w:val="24"/>
          <w:lang w:eastAsia="en-US"/>
        </w:rPr>
        <w:t>h) za nekretnine upisane u zk.ul. 848 k.o. Vranovci č</w:t>
      </w:r>
      <w:r w:rsidR="008D4890">
        <w:rPr>
          <w:rFonts w:ascii="Arial" w:hAnsi="Arial" w:cs="Arial"/>
          <w:sz w:val="24"/>
          <w:szCs w:val="24"/>
          <w:lang w:eastAsia="en-US"/>
        </w:rPr>
        <w:t>.</w:t>
      </w:r>
      <w:r>
        <w:rPr>
          <w:rFonts w:ascii="Arial" w:hAnsi="Arial" w:cs="Arial"/>
          <w:sz w:val="24"/>
          <w:szCs w:val="24"/>
          <w:lang w:eastAsia="en-US"/>
        </w:rPr>
        <w:t>k</w:t>
      </w:r>
      <w:r w:rsidR="008D4890">
        <w:rPr>
          <w:rFonts w:ascii="Arial" w:hAnsi="Arial" w:cs="Arial"/>
          <w:sz w:val="24"/>
          <w:szCs w:val="24"/>
          <w:lang w:eastAsia="en-US"/>
        </w:rPr>
        <w:t>.</w:t>
      </w:r>
      <w:r>
        <w:rPr>
          <w:rFonts w:ascii="Arial" w:hAnsi="Arial" w:cs="Arial"/>
          <w:sz w:val="24"/>
          <w:szCs w:val="24"/>
          <w:lang w:eastAsia="en-US"/>
        </w:rPr>
        <w:t>br. 1001 Oranica u Selištu od 6219 m2.</w:t>
      </w:r>
    </w:p>
    <w:p w:rsidR="00F11AB7" w:rsidP="00674DB2" w:rsidRDefault="00DB09E6">
      <w:pPr>
        <w:spacing w:after="2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4E16EC" w:rsidR="00065A68">
        <w:rPr>
          <w:rFonts w:ascii="Arial" w:hAnsi="Arial" w:cs="Arial"/>
          <w:sz w:val="24"/>
          <w:szCs w:val="24"/>
        </w:rPr>
        <w:t xml:space="preserve">Ovlašćuje se stečajna upraviteljica sklopiti ugovor za obavljanje knjigovodstvenih usluga u stečaju </w:t>
      </w:r>
      <w:r w:rsidR="00DA3385">
        <w:rPr>
          <w:rFonts w:ascii="Arial" w:hAnsi="Arial" w:cs="Arial"/>
          <w:sz w:val="24"/>
          <w:szCs w:val="24"/>
        </w:rPr>
        <w:t>s knjigovodstvenim servisom Raptor Solves d.o.o. Osijek, L.Jagera 4, za iznos od 5.000,00 kn uključujući PDV</w:t>
      </w:r>
      <w:r w:rsidR="002423BD">
        <w:rPr>
          <w:rFonts w:ascii="Arial" w:hAnsi="Arial" w:cs="Arial"/>
          <w:sz w:val="24"/>
          <w:szCs w:val="24"/>
        </w:rPr>
        <w:t xml:space="preserve"> za sve radnje u postupku, do</w:t>
      </w:r>
      <w:r w:rsidR="00DA3385">
        <w:rPr>
          <w:rFonts w:ascii="Arial" w:hAnsi="Arial" w:cs="Arial"/>
          <w:sz w:val="24"/>
          <w:szCs w:val="24"/>
        </w:rPr>
        <w:t xml:space="preserve"> zaključenja postupka.</w:t>
      </w:r>
    </w:p>
    <w:p w:rsidR="00DA3385" w:rsidP="00674DB2" w:rsidRDefault="00DB09E6">
      <w:pPr>
        <w:spacing w:after="22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Da se ovlasti stečajna upraviteljica otkazati ugovore o zakupu na predmetnoj nekretnini ako su isti sklopljeni, odnosno ako utvrdi da ugovori nisu sklopljeni</w:t>
      </w:r>
      <w:r w:rsidR="000628D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da je treća osoba kosila to zemljište za  svoje potrebe, da se ovlasti nepoduzimati nikakve radnje protiv te treće osobe iz razloga ekonomičnosti.</w:t>
      </w:r>
    </w:p>
    <w:p w:rsidRPr="008D4890" w:rsidR="00DB09E6" w:rsidP="00674DB2" w:rsidRDefault="00DB09E6">
      <w:pPr>
        <w:spacing w:after="22"/>
        <w:ind w:firstLine="708"/>
        <w:jc w:val="both"/>
        <w:rPr>
          <w:rFonts w:ascii="Arial" w:hAnsi="Arial" w:cs="Arial"/>
          <w:sz w:val="24"/>
          <w:szCs w:val="24"/>
        </w:rPr>
      </w:pPr>
    </w:p>
    <w:p w:rsidRPr="008D4890" w:rsidR="00674DB2" w:rsidP="00674DB2" w:rsidRDefault="00674DB2">
      <w:pPr>
        <w:spacing w:after="22"/>
        <w:ind w:firstLine="708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8D4890">
        <w:rPr>
          <w:rFonts w:ascii="Arial" w:hAnsi="Arial" w:cs="Arial" w:eastAsiaTheme="minorHAnsi"/>
          <w:color w:val="000000"/>
          <w:sz w:val="24"/>
          <w:szCs w:val="24"/>
        </w:rPr>
        <w:t>Konstatira se da se ovi prije</w:t>
      </w:r>
      <w:r w:rsidRPr="008D4890" w:rsidR="00D8731D">
        <w:rPr>
          <w:rFonts w:ascii="Arial" w:hAnsi="Arial" w:cs="Arial" w:eastAsiaTheme="minorHAnsi"/>
          <w:color w:val="000000"/>
          <w:sz w:val="24"/>
          <w:szCs w:val="24"/>
        </w:rPr>
        <w:t>d</w:t>
      </w:r>
      <w:r w:rsidRPr="008D4890">
        <w:rPr>
          <w:rFonts w:ascii="Arial" w:hAnsi="Arial" w:cs="Arial" w:eastAsiaTheme="minorHAnsi"/>
          <w:color w:val="000000"/>
          <w:sz w:val="24"/>
          <w:szCs w:val="24"/>
        </w:rPr>
        <w:t>lozi usvajaju u cijelosti od prisutn</w:t>
      </w:r>
      <w:r w:rsidR="002423BD">
        <w:rPr>
          <w:rFonts w:ascii="Arial" w:hAnsi="Arial" w:cs="Arial" w:eastAsiaTheme="minorHAnsi"/>
          <w:color w:val="000000"/>
          <w:sz w:val="24"/>
          <w:szCs w:val="24"/>
        </w:rPr>
        <w:t>og</w:t>
      </w:r>
      <w:r w:rsidRPr="008D4890">
        <w:rPr>
          <w:rFonts w:ascii="Arial" w:hAnsi="Arial" w:cs="Arial" w:eastAsiaTheme="minorHAnsi"/>
          <w:color w:val="000000"/>
          <w:sz w:val="24"/>
          <w:szCs w:val="24"/>
        </w:rPr>
        <w:t xml:space="preserve"> vjerovnika.</w:t>
      </w:r>
    </w:p>
    <w:p w:rsidRPr="00F11AB7" w:rsidR="00674DB2" w:rsidP="00674DB2" w:rsidRDefault="00674DB2">
      <w:pPr>
        <w:spacing w:after="22"/>
        <w:ind w:firstLine="708"/>
        <w:jc w:val="both"/>
        <w:rPr>
          <w:rFonts w:ascii="Arial" w:hAnsi="Arial" w:cs="Arial" w:eastAsiaTheme="minorHAnsi"/>
          <w:b/>
          <w:color w:val="000000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674DB2">
        <w:rPr>
          <w:rFonts w:ascii="Arial" w:hAnsi="Arial" w:cs="Arial" w:eastAsiaTheme="minorHAnsi"/>
          <w:color w:val="000000"/>
          <w:sz w:val="24"/>
          <w:szCs w:val="24"/>
        </w:rPr>
        <w:t>Konstatira se da su svi prijedlozi stečajn</w:t>
      </w:r>
      <w:r w:rsidR="00F11AB7">
        <w:rPr>
          <w:rFonts w:ascii="Arial" w:hAnsi="Arial" w:cs="Arial" w:eastAsiaTheme="minorHAnsi"/>
          <w:color w:val="000000"/>
          <w:sz w:val="24"/>
          <w:szCs w:val="24"/>
        </w:rPr>
        <w:t>e upraviteljice</w:t>
      </w:r>
      <w:r w:rsidRPr="00674DB2">
        <w:rPr>
          <w:rFonts w:ascii="Arial" w:hAnsi="Arial" w:cs="Arial" w:eastAsiaTheme="minorHAnsi"/>
          <w:color w:val="000000"/>
          <w:sz w:val="24"/>
          <w:szCs w:val="24"/>
        </w:rPr>
        <w:t xml:space="preserve"> na ovoj Skupštini usvojeni od strane potrebne većine prisutnih vjerovnika prema tražbinama koje su utvrđene  jer su priznate od strane stečajn</w:t>
      </w:r>
      <w:r w:rsidR="00F11AB7">
        <w:rPr>
          <w:rFonts w:ascii="Arial" w:hAnsi="Arial" w:cs="Arial" w:eastAsiaTheme="minorHAnsi"/>
          <w:color w:val="000000"/>
          <w:sz w:val="24"/>
          <w:szCs w:val="24"/>
        </w:rPr>
        <w:t>e</w:t>
      </w:r>
      <w:r w:rsidRPr="00674DB2">
        <w:rPr>
          <w:rFonts w:ascii="Arial" w:hAnsi="Arial" w:cs="Arial" w:eastAsiaTheme="minorHAnsi"/>
          <w:color w:val="000000"/>
          <w:sz w:val="24"/>
          <w:szCs w:val="24"/>
        </w:rPr>
        <w:t xml:space="preserve"> upravitelj</w:t>
      </w:r>
      <w:r w:rsidR="00F11AB7">
        <w:rPr>
          <w:rFonts w:ascii="Arial" w:hAnsi="Arial" w:cs="Arial" w:eastAsiaTheme="minorHAnsi"/>
          <w:color w:val="000000"/>
          <w:sz w:val="24"/>
          <w:szCs w:val="24"/>
        </w:rPr>
        <w:t>ice</w:t>
      </w:r>
      <w:r w:rsidRPr="00674DB2">
        <w:rPr>
          <w:rFonts w:ascii="Arial" w:hAnsi="Arial" w:cs="Arial" w:eastAsiaTheme="minorHAnsi"/>
          <w:color w:val="000000"/>
          <w:sz w:val="24"/>
          <w:szCs w:val="24"/>
        </w:rPr>
        <w:t xml:space="preserve"> na ispitnom ročištu i nisu osporene, (primjena čl. 106. SZ-a (NN 71/15 i dr).</w:t>
      </w:r>
    </w:p>
    <w:p w:rsidRPr="00674DB2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 xml:space="preserve">Donijet će se rješenje o utvrđivanju tražbina, u roku od 3 dana te će se objaviti i ovaj zapisnik koji sadržava odluke skupštine. 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DB09E6">
        <w:rPr>
          <w:rFonts w:ascii="Arial" w:hAnsi="Arial" w:cs="Arial"/>
          <w:sz w:val="24"/>
          <w:szCs w:val="24"/>
          <w:lang w:eastAsia="en-US"/>
        </w:rPr>
        <w:t>10,0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5 sati.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jc w:val="right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upraviteljica:</w:t>
      </w:r>
    </w:p>
    <w:p w:rsidRPr="00674DB2" w:rsidR="00674DB2" w:rsidP="00674DB2" w:rsidRDefault="00674DB2">
      <w:pPr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jc w:val="both"/>
        <w:rPr>
          <w:rFonts w:ascii="Arial" w:hAnsi="Arial" w:cs="Arial"/>
          <w:sz w:val="24"/>
          <w:szCs w:val="24"/>
        </w:rPr>
      </w:pPr>
    </w:p>
    <w:p w:rsidRPr="00674DB2" w:rsidR="00CD3271" w:rsidP="00674DB2" w:rsidRDefault="00674DB2">
      <w:pPr>
        <w:pStyle w:val="Bezproreda"/>
        <w:ind w:left="2832" w:firstLine="708"/>
        <w:jc w:val="right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 w:rsidR="00CD3271">
        <w:rPr>
          <w:rFonts w:ascii="Arial" w:hAnsi="Arial" w:cs="Arial"/>
          <w:sz w:val="24"/>
          <w:szCs w:val="24"/>
        </w:rPr>
        <w:t>Strank</w:t>
      </w:r>
      <w:r w:rsidR="00DB09E6">
        <w:rPr>
          <w:rFonts w:ascii="Arial" w:hAnsi="Arial" w:cs="Arial"/>
          <w:sz w:val="24"/>
          <w:szCs w:val="24"/>
        </w:rPr>
        <w:t>a</w:t>
      </w:r>
      <w:r w:rsidR="00D8731D">
        <w:rPr>
          <w:rFonts w:ascii="Arial" w:hAnsi="Arial" w:cs="Arial"/>
          <w:sz w:val="24"/>
          <w:szCs w:val="24"/>
        </w:rPr>
        <w:t>:</w:t>
      </w:r>
    </w:p>
    <w:sectPr w:rsidRPr="00674DB2" w:rsidR="00CD3271" w:rsidSect="00F328F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736763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674DB2" w:rsidR="00DD5E37" w:rsidRDefault="00DD5E3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674DB2">
          <w:rPr>
            <w:rFonts w:ascii="Arial" w:hAnsi="Arial" w:cs="Arial"/>
            <w:sz w:val="24"/>
            <w:szCs w:val="24"/>
          </w:rPr>
          <w:fldChar w:fldCharType="begin"/>
        </w:r>
        <w:r w:rsidRPr="00674DB2">
          <w:rPr>
            <w:rFonts w:ascii="Arial" w:hAnsi="Arial" w:cs="Arial"/>
            <w:sz w:val="24"/>
            <w:szCs w:val="24"/>
          </w:rPr>
          <w:instrText>PAGE   \* MERGEFORMAT</w:instrText>
        </w:r>
        <w:r w:rsidRPr="00674DB2">
          <w:rPr>
            <w:rFonts w:ascii="Arial" w:hAnsi="Arial" w:cs="Arial"/>
            <w:sz w:val="24"/>
            <w:szCs w:val="24"/>
          </w:rPr>
          <w:fldChar w:fldCharType="separate"/>
        </w:r>
        <w:r w:rsidR="00925FE3">
          <w:rPr>
            <w:rFonts w:ascii="Arial" w:hAnsi="Arial" w:cs="Arial"/>
            <w:noProof/>
            <w:sz w:val="24"/>
            <w:szCs w:val="24"/>
          </w:rPr>
          <w:t>4</w:t>
        </w:r>
        <w:r w:rsidRPr="00674DB2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D5E37" w:rsidR="003D7F76" w:rsidP="00D500E2" w:rsidRDefault="00DD5E37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DD5E37">
      <w:rPr>
        <w:rFonts w:ascii="Arial" w:hAnsi="Arial" w:cs="Arial"/>
        <w:sz w:val="24"/>
        <w:szCs w:val="24"/>
      </w:rPr>
      <w:t>Poslovni broj: 3/St-</w:t>
    </w:r>
    <w:r w:rsidR="00DB09E6">
      <w:rPr>
        <w:rFonts w:ascii="Arial" w:hAnsi="Arial" w:cs="Arial"/>
        <w:sz w:val="24"/>
        <w:szCs w:val="24"/>
      </w:rPr>
      <w:t>53/2022-12</w:t>
    </w:r>
    <w:r w:rsidR="00674DB2">
      <w:rPr>
        <w:rFonts w:ascii="Arial" w:hAnsi="Arial" w:cs="Arial"/>
        <w:sz w:val="24"/>
        <w:szCs w:val="24"/>
      </w:rPr>
      <w:t>,1</w:t>
    </w:r>
    <w:r w:rsidR="00DB09E6">
      <w:rPr>
        <w:rFonts w:ascii="Arial" w:hAnsi="Arial" w:cs="Arial"/>
        <w:sz w:val="24"/>
        <w:szCs w:val="24"/>
      </w:rPr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929B2"/>
    <w:multiLevelType w:val="hybridMultilevel"/>
    <w:tmpl w:val="21F63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24D5"/>
    <w:rsid w:val="00017F2E"/>
    <w:rsid w:val="00025E23"/>
    <w:rsid w:val="00026423"/>
    <w:rsid w:val="00026A32"/>
    <w:rsid w:val="000300FE"/>
    <w:rsid w:val="00031173"/>
    <w:rsid w:val="00033AFE"/>
    <w:rsid w:val="0004312D"/>
    <w:rsid w:val="000433D7"/>
    <w:rsid w:val="00047248"/>
    <w:rsid w:val="000510F3"/>
    <w:rsid w:val="00052915"/>
    <w:rsid w:val="0005700B"/>
    <w:rsid w:val="000628DE"/>
    <w:rsid w:val="00065392"/>
    <w:rsid w:val="00065A68"/>
    <w:rsid w:val="00065AF2"/>
    <w:rsid w:val="000825C0"/>
    <w:rsid w:val="00084265"/>
    <w:rsid w:val="0009181E"/>
    <w:rsid w:val="000931B7"/>
    <w:rsid w:val="00096722"/>
    <w:rsid w:val="000A161E"/>
    <w:rsid w:val="000A4FD0"/>
    <w:rsid w:val="000A6BA6"/>
    <w:rsid w:val="000B2B22"/>
    <w:rsid w:val="000B413A"/>
    <w:rsid w:val="000D0F17"/>
    <w:rsid w:val="000D1D4B"/>
    <w:rsid w:val="000D79F3"/>
    <w:rsid w:val="000E628F"/>
    <w:rsid w:val="000E636B"/>
    <w:rsid w:val="000F0F9D"/>
    <w:rsid w:val="000F2F07"/>
    <w:rsid w:val="000F54DD"/>
    <w:rsid w:val="00104A24"/>
    <w:rsid w:val="00104CAF"/>
    <w:rsid w:val="00110DB7"/>
    <w:rsid w:val="001125E3"/>
    <w:rsid w:val="0011264E"/>
    <w:rsid w:val="00125723"/>
    <w:rsid w:val="0013041C"/>
    <w:rsid w:val="00133731"/>
    <w:rsid w:val="00146D9D"/>
    <w:rsid w:val="0015164E"/>
    <w:rsid w:val="00151699"/>
    <w:rsid w:val="0015237A"/>
    <w:rsid w:val="0015246A"/>
    <w:rsid w:val="0015455B"/>
    <w:rsid w:val="00157639"/>
    <w:rsid w:val="00160D25"/>
    <w:rsid w:val="0017159B"/>
    <w:rsid w:val="001759C5"/>
    <w:rsid w:val="00175FBC"/>
    <w:rsid w:val="001805FA"/>
    <w:rsid w:val="00183201"/>
    <w:rsid w:val="00183900"/>
    <w:rsid w:val="001843C8"/>
    <w:rsid w:val="00185057"/>
    <w:rsid w:val="00191BAF"/>
    <w:rsid w:val="00192AFC"/>
    <w:rsid w:val="001950D3"/>
    <w:rsid w:val="001A1EA9"/>
    <w:rsid w:val="001A4FBD"/>
    <w:rsid w:val="001A503F"/>
    <w:rsid w:val="001A7CAF"/>
    <w:rsid w:val="001B190E"/>
    <w:rsid w:val="001B3846"/>
    <w:rsid w:val="001B52EA"/>
    <w:rsid w:val="001B56AD"/>
    <w:rsid w:val="001C02F9"/>
    <w:rsid w:val="001D66C1"/>
    <w:rsid w:val="001D7F0C"/>
    <w:rsid w:val="001E0D96"/>
    <w:rsid w:val="001F2862"/>
    <w:rsid w:val="001F4722"/>
    <w:rsid w:val="001F608A"/>
    <w:rsid w:val="001F767D"/>
    <w:rsid w:val="00203452"/>
    <w:rsid w:val="00204B8B"/>
    <w:rsid w:val="002116D4"/>
    <w:rsid w:val="00212EB5"/>
    <w:rsid w:val="00215765"/>
    <w:rsid w:val="002176C2"/>
    <w:rsid w:val="00217B28"/>
    <w:rsid w:val="0022457C"/>
    <w:rsid w:val="00224D45"/>
    <w:rsid w:val="00227ADC"/>
    <w:rsid w:val="00233E28"/>
    <w:rsid w:val="00236465"/>
    <w:rsid w:val="00240E2F"/>
    <w:rsid w:val="002423BD"/>
    <w:rsid w:val="00243CE1"/>
    <w:rsid w:val="00246328"/>
    <w:rsid w:val="002505B5"/>
    <w:rsid w:val="00251B06"/>
    <w:rsid w:val="00252DC4"/>
    <w:rsid w:val="00262B06"/>
    <w:rsid w:val="00262E5C"/>
    <w:rsid w:val="0026444E"/>
    <w:rsid w:val="00264ED9"/>
    <w:rsid w:val="00266AAF"/>
    <w:rsid w:val="002706D8"/>
    <w:rsid w:val="0027178B"/>
    <w:rsid w:val="00287D62"/>
    <w:rsid w:val="002953D3"/>
    <w:rsid w:val="00295D96"/>
    <w:rsid w:val="002A06FC"/>
    <w:rsid w:val="002A5D50"/>
    <w:rsid w:val="002B0E40"/>
    <w:rsid w:val="002B0EE9"/>
    <w:rsid w:val="002B2F5B"/>
    <w:rsid w:val="002B5FCF"/>
    <w:rsid w:val="002C01FB"/>
    <w:rsid w:val="002C75BE"/>
    <w:rsid w:val="002D3DC0"/>
    <w:rsid w:val="002D5BA6"/>
    <w:rsid w:val="002D6686"/>
    <w:rsid w:val="002D74EB"/>
    <w:rsid w:val="002E3508"/>
    <w:rsid w:val="002E5B36"/>
    <w:rsid w:val="002F2A87"/>
    <w:rsid w:val="002F3D69"/>
    <w:rsid w:val="00303187"/>
    <w:rsid w:val="00306FD2"/>
    <w:rsid w:val="003106D1"/>
    <w:rsid w:val="00316EF3"/>
    <w:rsid w:val="00325B93"/>
    <w:rsid w:val="003267B6"/>
    <w:rsid w:val="003429B5"/>
    <w:rsid w:val="00345B44"/>
    <w:rsid w:val="0034638E"/>
    <w:rsid w:val="00346E63"/>
    <w:rsid w:val="00346E73"/>
    <w:rsid w:val="00351976"/>
    <w:rsid w:val="00365FBA"/>
    <w:rsid w:val="00367774"/>
    <w:rsid w:val="00381801"/>
    <w:rsid w:val="00390D28"/>
    <w:rsid w:val="003922D0"/>
    <w:rsid w:val="00397A28"/>
    <w:rsid w:val="003A15ED"/>
    <w:rsid w:val="003B37CF"/>
    <w:rsid w:val="003B423F"/>
    <w:rsid w:val="003B5589"/>
    <w:rsid w:val="003C2F98"/>
    <w:rsid w:val="003C40F3"/>
    <w:rsid w:val="003D3821"/>
    <w:rsid w:val="003D4DA3"/>
    <w:rsid w:val="003D7F76"/>
    <w:rsid w:val="003E79DA"/>
    <w:rsid w:val="003E7D06"/>
    <w:rsid w:val="00401507"/>
    <w:rsid w:val="00406B26"/>
    <w:rsid w:val="00416BCB"/>
    <w:rsid w:val="004224A1"/>
    <w:rsid w:val="00444D37"/>
    <w:rsid w:val="004528E2"/>
    <w:rsid w:val="004717F2"/>
    <w:rsid w:val="004721A4"/>
    <w:rsid w:val="00476095"/>
    <w:rsid w:val="004810D3"/>
    <w:rsid w:val="004867DD"/>
    <w:rsid w:val="004B4D66"/>
    <w:rsid w:val="004C0116"/>
    <w:rsid w:val="004D14B5"/>
    <w:rsid w:val="004D2F19"/>
    <w:rsid w:val="004D4117"/>
    <w:rsid w:val="004E06F3"/>
    <w:rsid w:val="004E16EC"/>
    <w:rsid w:val="004F6EF1"/>
    <w:rsid w:val="005024C7"/>
    <w:rsid w:val="00504453"/>
    <w:rsid w:val="00507C9F"/>
    <w:rsid w:val="0052075A"/>
    <w:rsid w:val="00520C40"/>
    <w:rsid w:val="0052445C"/>
    <w:rsid w:val="00525E54"/>
    <w:rsid w:val="00527503"/>
    <w:rsid w:val="00531561"/>
    <w:rsid w:val="0053634F"/>
    <w:rsid w:val="00537DA9"/>
    <w:rsid w:val="005402F7"/>
    <w:rsid w:val="005458DD"/>
    <w:rsid w:val="00557604"/>
    <w:rsid w:val="00557E4F"/>
    <w:rsid w:val="00566F32"/>
    <w:rsid w:val="00572B2A"/>
    <w:rsid w:val="00574C76"/>
    <w:rsid w:val="00577535"/>
    <w:rsid w:val="005831C5"/>
    <w:rsid w:val="00587BEA"/>
    <w:rsid w:val="0059021C"/>
    <w:rsid w:val="005A1769"/>
    <w:rsid w:val="005A1BB2"/>
    <w:rsid w:val="005A32BE"/>
    <w:rsid w:val="005B22FA"/>
    <w:rsid w:val="005C43DD"/>
    <w:rsid w:val="005D03C0"/>
    <w:rsid w:val="005D129D"/>
    <w:rsid w:val="005D3410"/>
    <w:rsid w:val="005D4B76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1038F"/>
    <w:rsid w:val="0061047B"/>
    <w:rsid w:val="006159BA"/>
    <w:rsid w:val="0061614C"/>
    <w:rsid w:val="00621292"/>
    <w:rsid w:val="00621560"/>
    <w:rsid w:val="006217EE"/>
    <w:rsid w:val="00622CEF"/>
    <w:rsid w:val="00624D69"/>
    <w:rsid w:val="0062660D"/>
    <w:rsid w:val="00633E3A"/>
    <w:rsid w:val="006365A8"/>
    <w:rsid w:val="00640307"/>
    <w:rsid w:val="00641575"/>
    <w:rsid w:val="00644595"/>
    <w:rsid w:val="00646713"/>
    <w:rsid w:val="00650F3E"/>
    <w:rsid w:val="00650FE2"/>
    <w:rsid w:val="00654E17"/>
    <w:rsid w:val="00655DF0"/>
    <w:rsid w:val="00660CE2"/>
    <w:rsid w:val="0066263B"/>
    <w:rsid w:val="00662FC9"/>
    <w:rsid w:val="00666F64"/>
    <w:rsid w:val="00674C48"/>
    <w:rsid w:val="00674DB2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00DB"/>
    <w:rsid w:val="006C529D"/>
    <w:rsid w:val="006C5C08"/>
    <w:rsid w:val="006C78AC"/>
    <w:rsid w:val="006D6B13"/>
    <w:rsid w:val="006D70B0"/>
    <w:rsid w:val="006D79E7"/>
    <w:rsid w:val="006E2AB2"/>
    <w:rsid w:val="006E7DD3"/>
    <w:rsid w:val="006F60AA"/>
    <w:rsid w:val="006F7222"/>
    <w:rsid w:val="00700190"/>
    <w:rsid w:val="00700FA0"/>
    <w:rsid w:val="007033D9"/>
    <w:rsid w:val="007042B9"/>
    <w:rsid w:val="00707403"/>
    <w:rsid w:val="0071124B"/>
    <w:rsid w:val="00724C5A"/>
    <w:rsid w:val="007250BF"/>
    <w:rsid w:val="00745DC0"/>
    <w:rsid w:val="0075034A"/>
    <w:rsid w:val="007532D0"/>
    <w:rsid w:val="0076105A"/>
    <w:rsid w:val="0077076C"/>
    <w:rsid w:val="00774A81"/>
    <w:rsid w:val="00777A35"/>
    <w:rsid w:val="00777E3D"/>
    <w:rsid w:val="00781D63"/>
    <w:rsid w:val="00782789"/>
    <w:rsid w:val="007A0D9C"/>
    <w:rsid w:val="007A21F1"/>
    <w:rsid w:val="007A6C46"/>
    <w:rsid w:val="007B4F89"/>
    <w:rsid w:val="007D6AB4"/>
    <w:rsid w:val="007D6D46"/>
    <w:rsid w:val="007D7638"/>
    <w:rsid w:val="007E042C"/>
    <w:rsid w:val="007E09A0"/>
    <w:rsid w:val="007E1C67"/>
    <w:rsid w:val="007F0417"/>
    <w:rsid w:val="00800C2D"/>
    <w:rsid w:val="008031CC"/>
    <w:rsid w:val="008052B7"/>
    <w:rsid w:val="0081011B"/>
    <w:rsid w:val="00817E06"/>
    <w:rsid w:val="008275E6"/>
    <w:rsid w:val="008304CC"/>
    <w:rsid w:val="00834945"/>
    <w:rsid w:val="008435DA"/>
    <w:rsid w:val="008455A1"/>
    <w:rsid w:val="00847E49"/>
    <w:rsid w:val="00850284"/>
    <w:rsid w:val="0085533D"/>
    <w:rsid w:val="0085730B"/>
    <w:rsid w:val="00865662"/>
    <w:rsid w:val="00866758"/>
    <w:rsid w:val="008668E6"/>
    <w:rsid w:val="00883228"/>
    <w:rsid w:val="008870DD"/>
    <w:rsid w:val="00887D7F"/>
    <w:rsid w:val="00890431"/>
    <w:rsid w:val="008A7EC5"/>
    <w:rsid w:val="008B201D"/>
    <w:rsid w:val="008B6B0A"/>
    <w:rsid w:val="008B7851"/>
    <w:rsid w:val="008C1633"/>
    <w:rsid w:val="008C4CFE"/>
    <w:rsid w:val="008C5E97"/>
    <w:rsid w:val="008D0A24"/>
    <w:rsid w:val="008D161E"/>
    <w:rsid w:val="008D2966"/>
    <w:rsid w:val="008D4890"/>
    <w:rsid w:val="008D7619"/>
    <w:rsid w:val="008E37AA"/>
    <w:rsid w:val="008E3FD8"/>
    <w:rsid w:val="008F1537"/>
    <w:rsid w:val="008F1ADB"/>
    <w:rsid w:val="009224A5"/>
    <w:rsid w:val="00925D35"/>
    <w:rsid w:val="00925FE3"/>
    <w:rsid w:val="0093722D"/>
    <w:rsid w:val="00946020"/>
    <w:rsid w:val="00956F49"/>
    <w:rsid w:val="00960A34"/>
    <w:rsid w:val="009623AA"/>
    <w:rsid w:val="00963270"/>
    <w:rsid w:val="00971A33"/>
    <w:rsid w:val="00977821"/>
    <w:rsid w:val="009805D5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B46BD"/>
    <w:rsid w:val="009C047F"/>
    <w:rsid w:val="009C7F72"/>
    <w:rsid w:val="009D20B4"/>
    <w:rsid w:val="009D2264"/>
    <w:rsid w:val="009D4BE5"/>
    <w:rsid w:val="009E2759"/>
    <w:rsid w:val="009F0CC4"/>
    <w:rsid w:val="009F121A"/>
    <w:rsid w:val="009F2AAD"/>
    <w:rsid w:val="00A0046A"/>
    <w:rsid w:val="00A01C14"/>
    <w:rsid w:val="00A04671"/>
    <w:rsid w:val="00A06E7A"/>
    <w:rsid w:val="00A17D2C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A2A4A"/>
    <w:rsid w:val="00AA4714"/>
    <w:rsid w:val="00AB00B2"/>
    <w:rsid w:val="00AB1359"/>
    <w:rsid w:val="00AB5D04"/>
    <w:rsid w:val="00AC192F"/>
    <w:rsid w:val="00AC204B"/>
    <w:rsid w:val="00AC346D"/>
    <w:rsid w:val="00AC49DE"/>
    <w:rsid w:val="00AD65A9"/>
    <w:rsid w:val="00AD6C65"/>
    <w:rsid w:val="00AE4453"/>
    <w:rsid w:val="00AE4C1E"/>
    <w:rsid w:val="00AE5CDF"/>
    <w:rsid w:val="00AE701F"/>
    <w:rsid w:val="00AF2A0D"/>
    <w:rsid w:val="00AF4517"/>
    <w:rsid w:val="00AF58C7"/>
    <w:rsid w:val="00B01FBB"/>
    <w:rsid w:val="00B029FF"/>
    <w:rsid w:val="00B03407"/>
    <w:rsid w:val="00B04F4F"/>
    <w:rsid w:val="00B05E91"/>
    <w:rsid w:val="00B079B8"/>
    <w:rsid w:val="00B11198"/>
    <w:rsid w:val="00B11E4D"/>
    <w:rsid w:val="00B179AC"/>
    <w:rsid w:val="00B205F0"/>
    <w:rsid w:val="00B20E86"/>
    <w:rsid w:val="00B262F2"/>
    <w:rsid w:val="00B30ABE"/>
    <w:rsid w:val="00B32330"/>
    <w:rsid w:val="00B33193"/>
    <w:rsid w:val="00B3660E"/>
    <w:rsid w:val="00B374E0"/>
    <w:rsid w:val="00B417C7"/>
    <w:rsid w:val="00B42B8D"/>
    <w:rsid w:val="00B44DB2"/>
    <w:rsid w:val="00B527E0"/>
    <w:rsid w:val="00B542AB"/>
    <w:rsid w:val="00B554B5"/>
    <w:rsid w:val="00B72E85"/>
    <w:rsid w:val="00B76A36"/>
    <w:rsid w:val="00B77A7B"/>
    <w:rsid w:val="00B86296"/>
    <w:rsid w:val="00B9187F"/>
    <w:rsid w:val="00B91DB8"/>
    <w:rsid w:val="00BA36A8"/>
    <w:rsid w:val="00BA67C5"/>
    <w:rsid w:val="00BB07CF"/>
    <w:rsid w:val="00BB1D74"/>
    <w:rsid w:val="00BB2A86"/>
    <w:rsid w:val="00BC4C24"/>
    <w:rsid w:val="00BC58BE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54F2"/>
    <w:rsid w:val="00BF7754"/>
    <w:rsid w:val="00C0286F"/>
    <w:rsid w:val="00C042E7"/>
    <w:rsid w:val="00C04B5E"/>
    <w:rsid w:val="00C07453"/>
    <w:rsid w:val="00C13993"/>
    <w:rsid w:val="00C14E4E"/>
    <w:rsid w:val="00C202D4"/>
    <w:rsid w:val="00C2517E"/>
    <w:rsid w:val="00C2744B"/>
    <w:rsid w:val="00C377C7"/>
    <w:rsid w:val="00C37867"/>
    <w:rsid w:val="00C40AC6"/>
    <w:rsid w:val="00C4424E"/>
    <w:rsid w:val="00C46046"/>
    <w:rsid w:val="00C55DDF"/>
    <w:rsid w:val="00C62966"/>
    <w:rsid w:val="00C64853"/>
    <w:rsid w:val="00C64F44"/>
    <w:rsid w:val="00C756ED"/>
    <w:rsid w:val="00C87244"/>
    <w:rsid w:val="00C91EB5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271"/>
    <w:rsid w:val="00CD3FC9"/>
    <w:rsid w:val="00CD5EE6"/>
    <w:rsid w:val="00CE0DC4"/>
    <w:rsid w:val="00CE2B35"/>
    <w:rsid w:val="00CE6196"/>
    <w:rsid w:val="00CF23B9"/>
    <w:rsid w:val="00CF3ACA"/>
    <w:rsid w:val="00CF7DE3"/>
    <w:rsid w:val="00D01D5F"/>
    <w:rsid w:val="00D048EB"/>
    <w:rsid w:val="00D06697"/>
    <w:rsid w:val="00D06D88"/>
    <w:rsid w:val="00D07389"/>
    <w:rsid w:val="00D07A03"/>
    <w:rsid w:val="00D106D0"/>
    <w:rsid w:val="00D11AF0"/>
    <w:rsid w:val="00D1641D"/>
    <w:rsid w:val="00D16749"/>
    <w:rsid w:val="00D2033A"/>
    <w:rsid w:val="00D23F42"/>
    <w:rsid w:val="00D370E8"/>
    <w:rsid w:val="00D37781"/>
    <w:rsid w:val="00D45980"/>
    <w:rsid w:val="00D500E2"/>
    <w:rsid w:val="00D5226B"/>
    <w:rsid w:val="00D561F3"/>
    <w:rsid w:val="00D63A6E"/>
    <w:rsid w:val="00D65ECC"/>
    <w:rsid w:val="00D66C06"/>
    <w:rsid w:val="00D7275D"/>
    <w:rsid w:val="00D73014"/>
    <w:rsid w:val="00D73456"/>
    <w:rsid w:val="00D8731D"/>
    <w:rsid w:val="00D9030F"/>
    <w:rsid w:val="00DA2305"/>
    <w:rsid w:val="00DA244E"/>
    <w:rsid w:val="00DA261F"/>
    <w:rsid w:val="00DA3385"/>
    <w:rsid w:val="00DB09E6"/>
    <w:rsid w:val="00DB1565"/>
    <w:rsid w:val="00DB3FEA"/>
    <w:rsid w:val="00DC0E46"/>
    <w:rsid w:val="00DC4AE0"/>
    <w:rsid w:val="00DC59D8"/>
    <w:rsid w:val="00DD41F0"/>
    <w:rsid w:val="00DD5E37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36D5D"/>
    <w:rsid w:val="00E42B9C"/>
    <w:rsid w:val="00E44C55"/>
    <w:rsid w:val="00E44F34"/>
    <w:rsid w:val="00E47622"/>
    <w:rsid w:val="00E65937"/>
    <w:rsid w:val="00E65F91"/>
    <w:rsid w:val="00E675B5"/>
    <w:rsid w:val="00E72729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1DDF"/>
    <w:rsid w:val="00EC2CCD"/>
    <w:rsid w:val="00EC2F73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5B82"/>
    <w:rsid w:val="00F11AB7"/>
    <w:rsid w:val="00F135A5"/>
    <w:rsid w:val="00F22DBB"/>
    <w:rsid w:val="00F27544"/>
    <w:rsid w:val="00F328F8"/>
    <w:rsid w:val="00F42661"/>
    <w:rsid w:val="00F4680A"/>
    <w:rsid w:val="00F46F52"/>
    <w:rsid w:val="00F54A8B"/>
    <w:rsid w:val="00F63FAC"/>
    <w:rsid w:val="00F669D4"/>
    <w:rsid w:val="00F713A5"/>
    <w:rsid w:val="00F73261"/>
    <w:rsid w:val="00F74335"/>
    <w:rsid w:val="00F809C8"/>
    <w:rsid w:val="00F82343"/>
    <w:rsid w:val="00F90FF3"/>
    <w:rsid w:val="00F91652"/>
    <w:rsid w:val="00F92197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E2079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7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70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29. kolovoza 2022.</izvorni_sadrzaj>
    <derivirana_varijabla naziv="DomainObject.StvarniPocetakDatum_1">29. kolovoza 2022.</derivirana_varijabla>
  </DomainObject.StvarniPocetakDatum>
  <DomainObject.StvarniZavrsetakDatum>
    <izvorni_sadrzaj>29. kolovoza 2022.</izvorni_sadrzaj>
    <derivirana_varijabla naziv="DomainObject.StvarniZavrsetakDatum_1">29. kolovoza 2022.</derivirana_varijabla>
  </DomainObject.StvarniZavrsetakDatum>
  <DomainObject.PlaniraniZavrsetakDatum>
    <izvorni_sadrzaj>29. kolovoza 2022.</izvorni_sadrzaj>
    <derivirana_varijabla naziv="DomainObject.PlaniraniZavrsetakDatum_1">29. kolovoza 2022.</derivirana_varijabla>
  </DomainObject.PlaniraniZavrsetakDatum>
  <DomainObject.PlaniraniPocetakDatum>
    <izvorni_sadrzaj>29. kolovoza 2022.</izvorni_sadrzaj>
    <derivirana_varijabla naziv="DomainObject.PlaniraniPocetakDatum_1">29. kolovoza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29. kolovoza 2022.</izvorni_sadrzaj>
    <derivirana_varijabla naziv="DomainObject.Zapisnik.DatumKreiranja_1">29.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St-53/2022-12</izvorni_sadrzaj>
    <derivirana_varijabla naziv="DomainObject.Zapisnik.Oznaka_1">St-53/2022-12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2022.</izvorni_sadrzaj>
    <derivirana_varijabla naziv="DomainObject.Predmet.DatumOsnivanja_1">31.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St-53/2022</izvorni_sadrzaj>
    <derivirana_varijabla naziv="DomainObject.Predmet.OznakaBroj_1">St-53/2022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KERAMIKA TAMBURINI d. o. o. za građevinarstvo, proizvodnju i trgovinu</izvorni_sadrzaj>
    <derivirana_varijabla naziv="DomainObject.Predmet.ProtustrankaFormated_1">  Likvidacijska masa iza KERAMIKA TAMBURINI d. o. o. za građevinarstvo, proizvodnju i trgovinu</derivirana_varijabla>
  </DomainObject.Predmet.ProtustrankaFormated>
  <DomainObject.Predmet.ProtustrankaFormatedOIB>
    <izvorni_sadrzaj>  Likvidacijska masa iza KERAMIKA TAMBURINI d. o. o. za građevinarstvo, proizvodnju i trgovinu, OIB 38250035940</izvorni_sadrzaj>
    <derivirana_varijabla naziv="DomainObject.Predmet.ProtustrankaFormatedOIB_1">  Likvidacijska masa iza KERAMIKA TAMBURINI d. o. o. za građevinarstvo, proizvodnju i trgovinu, OIB 38250035940</derivirana_varijabla>
  </DomainObject.Predmet.ProtustrankaFormatedOIB>
  <DomainObject.Predmet.ProtustrankaFormatedWithAdress>
    <izvorni_sadrzaj> Likvidacijska masa iza KERAMIKA TAMBURINI d. o. o. za građevinarstvo, proizvodnju i trgovinu, Bogdanovačka ulica 27, 31000 Osijek</izvorni_sadrzaj>
    <derivirana_varijabla naziv="DomainObject.Predmet.ProtustrankaFormatedWithAdress_1"> Likvidacijska masa iza KERAMIKA TAMBURINI d. o. o. za građevinarstvo, proizvodnju i trgovinu, Bogdanovačka ulica 27, 31000 Osijek</derivirana_varijabla>
  </DomainObject.Predmet.ProtustrankaFormatedWithAdress>
  <DomainObject.Predmet.ProtustrankaFormatedWithAdressOIB>
    <izvorni_sadrzaj> Likvidacijska masa iza KERAMIKA TAMBURINI d. o. o. za građevinarstvo, proizvodnju i trgovinu, OIB 38250035940, Bogdanovačka ulica 27, 31000 Osijek</izvorni_sadrzaj>
    <derivirana_varijabla naziv="DomainObject.Predmet.ProtustrankaFormatedWithAdressOIB_1"> Likvidacijska masa iza KERAMIKA TAMBURINI d. o. o. za građevinarstvo, proizvodnju i trgovinu, OIB 38250035940, Bogdanovačka ulica 27, 31000 Osijek</derivirana_varijabla>
  </DomainObject.Predmet.ProtustrankaFormatedWithAdressOIB>
  <DomainObject.Predmet.ProtustrankaWithAdress>
    <izvorni_sadrzaj>Likvidacijska masa iza KERAMIKA TAMBURINI d. o. o. za građevinarstvo, proizvodnju i trgovinu Bogdanovačka ulica 27, 31000 Osijek</izvorni_sadrzaj>
    <derivirana_varijabla naziv="DomainObject.Predmet.ProtustrankaWithAdress_1">Likvidacijska masa iza KERAMIKA TAMBURINI d. o. o. za građevinarstvo, proizvodnju i trgovinu Bogdanovačka ulica 27, 31000 Osijek</derivirana_varijabla>
  </DomainObject.Predmet.ProtustrankaWithAdress>
  <DomainObject.Predmet.ProtustrankaWithAdressOIB>
    <izvorni_sadrzaj>Likvidacijska masa iza KERAMIKA TAMBURINI d. o. o. za građevinarstvo, proizvodnju i trgovinu, OIB 38250035940, Bogdanovačka ulica 27, 31000 Osijek</izvorni_sadrzaj>
    <derivirana_varijabla naziv="DomainObject.Predmet.ProtustrankaWithAdressOIB_1">Likvidacijska masa iza KERAMIKA TAMBURINI d. o. o. za građevinarstvo, proizvodnju i trgovinu, OIB 38250035940, Bogdanovačka ulica 27, 31000 Osijek</derivirana_varijabla>
  </DomainObject.Predmet.ProtustrankaWithAdressOIB>
  <DomainObject.Predmet.ProtustrankaNazivFormated>
    <izvorni_sadrzaj>Likvidacijska masa iza KERAMIKA TAMBURINI d. o. o. za građevinarstvo, proizvodnju i trgovinu</izvorni_sadrzaj>
    <derivirana_varijabla naziv="DomainObject.Predmet.ProtustrankaNazivFormated_1">Likvidacijska masa iza KERAMIKA TAMBURINI d. o. o. za građevinarstvo, proizvodnju i trgovinu</derivirana_varijabla>
  </DomainObject.Predmet.ProtustrankaNazivFormated>
  <DomainObject.Predmet.ProtustrankaNazivFormatedOIB>
    <izvorni_sadrzaj>Likvidacijska masa iza KERAMIKA TAMBURINI d. o. o. za građevinarstvo, proizvodnju i trgovinu, OIB 38250035940</izvorni_sadrzaj>
    <derivirana_varijabla naziv="DomainObject.Predmet.ProtustrankaNazivFormatedOIB_1">Likvidacijska masa iza KERAMIKA TAMBURINI d. o. o. za građevinarstvo, proizvodnju i trgovinu, OIB 38250035940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</izvorni_sadrzaj>
    <derivirana_varijabla naziv="DomainObject.Predmet.StrankaFormated_1">  Tihomir Zec</derivirana_varijabla>
  </DomainObject.Predmet.StrankaFormated>
  <DomainObject.Predmet.StrankaFormatedOIB>
    <izvorni_sadrzaj>  Tihomir Zec, OIB 80723087237</izvorni_sadrzaj>
    <derivirana_varijabla naziv="DomainObject.Predmet.StrankaFormatedOIB_1">  Tihomir Zec, OIB 80723087237</derivirana_varijabla>
  </DomainObject.Predmet.StrankaFormatedOIB>
  <DomainObject.Predmet.StrankaFormatedWithAdress>
    <izvorni_sadrzaj> Tihomir Zec, Bogdanovačka Ulica 27, 31000 Osijek</izvorni_sadrzaj>
    <derivirana_varijabla naziv="DomainObject.Predmet.StrankaFormatedWithAdress_1"> Tihomir Zec, Bogdanovačka Ulica 27, 31000 Osijek</derivirana_varijabla>
  </DomainObject.Predmet.StrankaFormatedWithAdress>
  <DomainObject.Predmet.StrankaFormatedWithAdressOIB>
    <izvorni_sadrzaj> Tihomir Zec, OIB 80723087237, Bogdanovačka Ulica 27, 31000 Osijek</izvorni_sadrzaj>
    <derivirana_varijabla naziv="DomainObject.Predmet.StrankaFormatedWithAdressOIB_1"> Tihomir Zec, OIB 80723087237, Bogdanovačka Ulica 27, 31000 Osijek</derivirana_varijabla>
  </DomainObject.Predmet.StrankaFormatedWithAdressOIB>
  <DomainObject.Predmet.StrankaWithAdress>
    <izvorni_sadrzaj>Tihomir Zec Bogdanovačka Ulica 27,31000 Osijek</izvorni_sadrzaj>
    <derivirana_varijabla naziv="DomainObject.Predmet.StrankaWithAdress_1">Tihomir Zec Bogdanovačka Ulica 27,31000 Osijek</derivirana_varijabla>
  </DomainObject.Predmet.StrankaWithAdress>
  <DomainObject.Predmet.StrankaWithAdressOIB>
    <izvorni_sadrzaj>Tihomir Zec, OIB 80723087237, Bogdanovačka Ulica 27,31000 Osijek</izvorni_sadrzaj>
    <derivirana_varijabla naziv="DomainObject.Predmet.StrankaWithAdressOIB_1">Tihomir Zec, OIB 80723087237, Bogdanovačka Ulica 27,31000 Osijek</derivirana_varijabla>
  </DomainObject.Predmet.StrankaWithAdressOIB>
  <DomainObject.Predmet.StrankaNazivFormated>
    <izvorni_sadrzaj>Tihomir Zec</izvorni_sadrzaj>
    <derivirana_varijabla naziv="DomainObject.Predmet.StrankaNazivFormated_1">Tihomir Zec</derivirana_varijabla>
  </DomainObject.Predmet.StrankaNazivFormated>
  <DomainObject.Predmet.StrankaNazivFormatedOIB>
    <izvorni_sadrzaj>Tihomir Zec, OIB 80723087237</izvorni_sadrzaj>
    <derivirana_varijabla naziv="DomainObject.Predmet.StrankaNazivFormatedOIB_1">Tihomir Zec, OIB 80723087237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1957812.93</izvorni_sadrzaj>
    <derivirana_varijabla naziv="DomainObject.Predmet.TrenutnaVrijednost_1">1957812.93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Tihomir Zec</item>
    </izvorni_sadrzaj>
    <derivirana_varijabla naziv="DomainObject.Predmet.StrankaListFormated_1">
      <item>Tihomir Zec</item>
    </derivirana_varijabla>
  </DomainObject.Predmet.StrankaListFormated>
  <DomainObject.Predmet.StrankaListFormatedOIB>
    <izvorni_sadrzaj>
      <item>Tihomir Zec, OIB 80723087237</item>
    </izvorni_sadrzaj>
    <derivirana_varijabla naziv="DomainObject.Predmet.StrankaListFormatedOIB_1">
      <item>Tihomir Zec, OIB 80723087237</item>
    </derivirana_varijabla>
  </DomainObject.Predmet.StrankaListFormatedOIB>
  <DomainObject.Predmet.StrankaListFormatedWithAdress>
    <izvorni_sadrzaj>
      <item>Tihomir Zec, Bogdanovačka Ulica 27, 31000 Osijek</item>
    </izvorni_sadrzaj>
    <derivirana_varijabla naziv="DomainObject.Predmet.StrankaListFormatedWithAdress_1">
      <item>Tihomir Zec, Bogdanovačka Ulica 27, 31000 Osijek</item>
    </derivirana_varijabla>
  </DomainObject.Predmet.StrankaListFormatedWithAdress>
  <DomainObject.Predmet.StrankaListFormatedWithAdressOIB>
    <izvorni_sadrzaj>
      <item>Tihomir Zec, OIB 80723087237, Bogdanovačka Ulica 27, 31000 Osijek</item>
    </izvorni_sadrzaj>
    <derivirana_varijabla naziv="DomainObject.Predmet.StrankaListFormatedWithAdressOIB_1">
      <item>Tihomir Zec, OIB 80723087237, Bogdanovačka Ulica 27, 31000 Osijek</item>
    </derivirana_varijabla>
  </DomainObject.Predmet.StrankaListFormatedWithAdressOIB>
  <DomainObject.Predmet.StrankaListNazivFormated>
    <izvorni_sadrzaj>
      <item>Tihomir Zec</item>
    </izvorni_sadrzaj>
    <derivirana_varijabla naziv="DomainObject.Predmet.StrankaListNazivFormated_1">
      <item>Tihomir Zec</item>
    </derivirana_varijabla>
  </DomainObject.Predmet.StrankaListNazivFormated>
  <DomainObject.Predmet.StrankaListNazivFormatedOIB>
    <izvorni_sadrzaj>
      <item>Tihomir Zec, OIB 80723087237</item>
    </izvorni_sadrzaj>
    <derivirana_varijabla naziv="DomainObject.Predmet.StrankaListNazivFormatedOIB_1">
      <item>Tihomir Zec, OIB 80723087237</item>
    </derivirana_varijabla>
  </DomainObject.Predmet.StrankaListNazivFormatedOIB>
  <DomainObject.Predmet.ProtuStrankaListFormated>
    <izvorni_sadrzaj>
      <item>Likvidacijska masa iza KERAMIKA TAMBURINI d. o. o. za građevinarstvo, proizvodnju i trgovinu</item>
    </izvorni_sadrzaj>
    <derivirana_varijabla naziv="DomainObject.Predmet.ProtuStrankaListFormated_1">
      <item>Likvidacijska masa iza KERAMIKA TAMBURINI d. o. o. za građevinarstvo, proizvodnju i trgovinu</item>
    </derivirana_varijabla>
  </DomainObject.Predmet.ProtuStrankaListFormated>
  <DomainObject.Predmet.ProtuStrankaListFormatedOIB>
    <izvorni_sadrzaj>
      <item>Likvidacijska masa iza KERAMIKA TAMBURINI d. o. o. za građevinarstvo, proizvodnju i trgovinu, OIB 38250035940</item>
    </izvorni_sadrzaj>
    <derivirana_varijabla naziv="DomainObject.Predmet.ProtuStrankaListFormatedOIB_1">
      <item>Likvidacijska masa iza KERAMIKA TAMBURINI d. o. o. za građevinarstvo, proizvodnju i trgovinu, OIB 38250035940</item>
    </derivirana_varijabla>
  </DomainObject.Predmet.ProtuStrankaListFormatedOIB>
  <DomainObject.Predmet.ProtuStrankaListFormatedWithAdress>
    <izvorni_sadrzaj>
      <item>Likvidacijska masa iza KERAMIKA TAMBURINI d. o. o. za građevinarstvo, proizvodnju i trgovinu, Bogdanovačka ulica 27, 31000 Osijek</item>
    </izvorni_sadrzaj>
    <derivirana_varijabla naziv="DomainObject.Predmet.ProtuStrankaListFormatedWithAdress_1">
      <item>Likvidacijska masa iza KERAMIKA TAMBURINI d. o. o. za građevinarstvo, proizvodnju i trgovinu, Bogdanovačka ulica 27, 31000 Osijek</item>
    </derivirana_varijabla>
  </DomainObject.Predmet.ProtuStrankaListFormatedWithAdress>
  <DomainObject.Predmet.ProtuStrankaListFormatedWithAdressOIB>
    <izvorni_sadrzaj>
      <item>Likvidacijska masa iza KERAMIKA TAMBURINI d. o. o. za građevinarstvo, proizvodnju i trgovinu, OIB 38250035940, Bogdanovačka ulica 27, 31000 Osijek</item>
    </izvorni_sadrzaj>
    <derivirana_varijabla naziv="DomainObject.Predmet.ProtuStrankaListFormatedWithAdressOIB_1">
      <item>Likvidacijska masa iza KERAMIKA TAMBURINI d. o. o. za građevinarstvo, proizvodnju i trgovinu, OIB 38250035940, Bogdanovačka ulica 27, 31000 Osijek</item>
    </derivirana_varijabla>
  </DomainObject.Predmet.ProtuStrankaListFormatedWithAdressOIB>
  <DomainObject.Predmet.ProtuStrankaListNazivFormated>
    <izvorni_sadrzaj>
      <item>Likvidacijska masa iza KERAMIKA TAMBURINI d. o. o. za građevinarstvo, proizvodnju i trgovinu</item>
    </izvorni_sadrzaj>
    <derivirana_varijabla naziv="DomainObject.Predmet.ProtuStrankaListNazivFormated_1">
      <item>Likvidacijska masa iza KERAMIKA TAMBURINI d. o. o. za građevinarstvo, proizvodnju i trgovinu</item>
    </derivirana_varijabla>
  </DomainObject.Predmet.ProtuStrankaListNazivFormated>
  <DomainObject.Predmet.ProtuStrankaListNazivFormatedOIB>
    <izvorni_sadrzaj>
      <item>Likvidacijska masa iza KERAMIKA TAMBURINI d. o. o. za građevinarstvo, proizvodnju i trgovinu, OIB 38250035940</item>
    </izvorni_sadrzaj>
    <derivirana_varijabla naziv="DomainObject.Predmet.ProtuStrankaListNazivFormatedOIB_1">
      <item>Likvidacijska masa iza KERAMIKA TAMBURINI d. o. o. za građevinarstvo, proizvodnju i trgovinu, OIB 38250035940</item>
    </derivirana_varijabla>
  </DomainObject.Predmet.ProtuStrankaListNazivFormatedOIB>
  <DomainObject.Predmet.OstaliListFormated>
    <izvorni_sadrzaj>
      <item>Lidija Šimunović</item>
      <item>Luka Marok</item>
      <item>Luka Marok</item>
    </izvorni_sadrzaj>
    <derivirana_varijabla naziv="DomainObject.Predmet.OstaliListFormated_1">
      <item>Lidija Šimunović</item>
      <item>Luka Marok</item>
      <item>Luka Marok</item>
    </derivirana_varijabla>
  </DomainObject.Predmet.OstaliListFormated>
  <DomainObject.Predmet.OstaliListFormatedOIB>
    <izvorni_sadrzaj>
      <item>Lidija Šimunović, OIB 04385409044</item>
      <item>Luka Marok, OIB 11672479601</item>
      <item>Luka Marok, OIB 11672479601</item>
    </izvorni_sadrzaj>
    <derivirana_varijabla naziv="DomainObject.Predmet.OstaliListFormatedOIB_1">
      <item>Lidija Šimunović, OIB 04385409044</item>
      <item>Luka Marok, OIB 11672479601</item>
      <item>Luka Marok, OIB 11672479601</item>
    </derivirana_varijabla>
  </DomainObject.Predmet.OstaliListFormatedOIB>
  <DomainObject.Predmet.OstaliListFormatedWithAdress>
    <izvorni_sadrzaj>
      <item>Lidija Šimunović, Ivana Gundulića 30, 31000 Osijek</item>
      <item>Luka Marok</item>
      <item>Luka Marok</item>
    </izvorni_sadrzaj>
    <derivirana_varijabla naziv="DomainObject.Predmet.OstaliListFormatedWithAdress_1">
      <item>Lidija Šimunović, Ivana Gundulića 30, 31000 Osijek</item>
      <item>Luka Marok</item>
      <item>Luka Marok</item>
    </derivirana_varijabla>
  </DomainObject.Predmet.OstaliListFormatedWithAdress>
  <DomainObject.Predmet.OstaliListFormatedWithAdressOIB>
    <izvorni_sadrzaj>
      <item>Lidija Šimunović, OIB 04385409044, Ivana Gundulića 30, 31000 Osijek</item>
      <item>Luka Marok, OIB 11672479601</item>
      <item>Luka Marok, OIB 11672479601</item>
    </izvorni_sadrzaj>
    <derivirana_varijabla naziv="DomainObject.Predmet.OstaliListFormatedWithAdressOIB_1">
      <item>Lidija Šimunović, OIB 04385409044, Ivana Gundulića 30, 31000 Osijek</item>
      <item>Luka Marok, OIB 11672479601</item>
      <item>Luka Marok, OIB 11672479601</item>
    </derivirana_varijabla>
  </DomainObject.Predmet.OstaliListFormatedWithAdressOIB>
  <DomainObject.Predmet.OstaliListNazivFormated>
    <izvorni_sadrzaj>
      <item>Lidija Šimunović</item>
      <item>Luka Marok</item>
      <item>Luka Marok</item>
    </izvorni_sadrzaj>
    <derivirana_varijabla naziv="DomainObject.Predmet.OstaliListNazivFormated_1">
      <item>Lidija Šimunović</item>
      <item>Luka Marok</item>
      <item>Luka Marok</item>
    </derivirana_varijabla>
  </DomainObject.Predmet.OstaliListNazivFormated>
  <DomainObject.Predmet.OstaliListNazivFormatedOIB>
    <izvorni_sadrzaj>
      <item>Lidija Šimunović, OIB 04385409044</item>
      <item>Luka Marok, OIB 11672479601</item>
      <item>Luka Marok, OIB 11672479601</item>
    </izvorni_sadrzaj>
    <derivirana_varijabla naziv="DomainObject.Predmet.OstaliListNazivFormatedOIB_1">
      <item>Lidija Šimunović, OIB 04385409044</item>
      <item>Luka Marok, OIB 11672479601</item>
      <item>Luka Marok, OIB 11672479601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2022.</izvorni_sadrzaj>
    <derivirana_varijabla naziv="DomainObject.Datum_1">29. kolovoza 2022.</derivirana_varijabla>
  </DomainObject.Datum>
  <DomainObject.PoslovniBrojDokumenta>
    <izvorni_sadrzaj>St-53/2022-12</izvorni_sadrzaj>
    <derivirana_varijabla naziv="DomainObject.PoslovniBrojDokumenta_1">St-53/2022-12</derivirana_varijabla>
  </DomainObject.PoslovniBrojDokumenta>
  <DomainObject.Predmet.StrankaIDrugi>
    <izvorni_sadrzaj>Tihomir Zec</izvorni_sadrzaj>
    <derivirana_varijabla naziv="DomainObject.Predmet.StrankaIDrugi_1">Tihomir Zec</derivirana_varijabla>
  </DomainObject.Predmet.StrankaIDrugi>
  <DomainObject.Predmet.ProtustrankaIDrugi>
    <izvorni_sadrzaj>Likvidacijska masa iza KERAMIKA TAMBURINI d. o. o. za građevinarstvo, proizvodnju i trgovinu</izvorni_sadrzaj>
    <derivirana_varijabla naziv="DomainObject.Predmet.ProtustrankaIDrugi_1">Likvidacijska masa iza KERAMIKA TAMBURINI d. o. o. za građevinarstvo, proizvodnju i trgovinu</derivirana_varijabla>
  </DomainObject.Predmet.ProtustrankaIDrugi>
  <DomainObject.Predmet.StrankaIDrugiAdressOIB>
    <izvorni_sadrzaj>Tihomir Zec, OIB 80723087237, Bogdanovačka Ulica 27, 31000 Osijek</izvorni_sadrzaj>
    <derivirana_varijabla naziv="DomainObject.Predmet.StrankaIDrugiAdressOIB_1">Tihomir Zec, OIB 80723087237, Bogdanovačka Ulica 27, 31000 Osijek</derivirana_varijabla>
  </DomainObject.Predmet.StrankaIDrugiAdressOIB>
  <DomainObject.Predmet.ProtustrankaIDrugiAdressOIB>
    <izvorni_sadrzaj>Likvidacijska masa iza KERAMIKA TAMBURINI d. o. o. za građevinarstvo, proizvodnju i trgovinu, OIB 38250035940, Bogdanovačka ulica 27, 31000 Osijek</izvorni_sadrzaj>
    <derivirana_varijabla naziv="DomainObject.Predmet.ProtustrankaIDrugiAdressOIB_1">Likvidacijska masa iza KERAMIKA TAMBURINI d. o. o. za građevinarstvo, proizvodnju i trgovinu, OIB 38250035940, Bogdanovačka ulica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iza KERAMIKA TAMBURINI d. o. o. za građevinarstvo, proizvodnju i trgovinu</item>
      <item>Tihomir Zec</item>
      <item>Lidija Šimunović</item>
      <item>Luka Marok</item>
      <item>Luka Marok</item>
    </izvorni_sadrzaj>
    <derivirana_varijabla naziv="DomainObject.Predmet.SudioniciListNaziv_1">
      <item>Likvidacijska masa iza KERAMIKA TAMBURINI d. o. o. za građevinarstvo, proizvodnju i trgovinu</item>
      <item>Tihomir Zec</item>
      <item>Lidija Šimunović</item>
      <item>Luka Marok</item>
      <item>Luka Marok</item>
    </derivirana_varijabla>
  </DomainObject.Predmet.SudioniciListNaziv>
  <DomainObject.Predmet.SudioniciListAdressOIB>
    <izvorni_sadrzaj>
      <item>Likvidacijska masa iza KERAMIKA TAMBURINI d. o. o. za građevinarstvo, proizvodnju i trgovinu, OIB 38250035940, Bogdanovačka ulica 27,31000 Osijek</item>
      <item>Tihomir Zec, OIB 80723087237, Bogdanovačka Ulica 27,31000 Osijek</item>
      <item>Lidija Šimunović, OIB 04385409044, Ivana Gundulića 30,31000 Osijek</item>
      <item>Luka Marok, OIB 11672479601</item>
      <item>Luka Marok, OIB 11672479601</item>
    </izvorni_sadrzaj>
    <derivirana_varijabla naziv="DomainObject.Predmet.SudioniciListAdressOIB_1">
      <item>Likvidacijska masa iza KERAMIKA TAMBURINI d. o. o. za građevinarstvo, proizvodnju i trgovinu, OIB 38250035940, Bogdanovačka ulica 27,31000 Osijek</item>
      <item>Tihomir Zec, OIB 80723087237, Bogdanovačka Ulica 27,31000 Osijek</item>
      <item>Lidija Šimunović, OIB 04385409044, Ivana Gundulića 30,31000 Osijek</item>
      <item>Luka Marok, OIB 11672479601</item>
      <item>Luka Marok, OIB 11672479601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38250035940</item>
      <item>, OIB 80723087237</item>
      <item>, OIB 04385409044</item>
      <item>, OIB 11672479601</item>
      <item>, OIB 11672479601</item>
    </izvorni_sadrzaj>
    <derivirana_varijabla naziv="DomainObject.Predmet.SudioniciListNazivOIB_1">
      <item>, OIB 38250035940</item>
      <item>, OIB 80723087237</item>
      <item>, OIB 04385409044</item>
      <item>, OIB 11672479601</item>
      <item>, OIB 11672479601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Šimunović, OIB 04385409044, Ivana Gundulića 30, 31000 Osijek</item>
    </izvorni_sadrzaj>
    <derivirana_varijabla naziv="DomainObject.Predmet.StecajniUpraviteljiListAddressOIB_1">
      <item>Lidija Šimunović, OIB 04385409044, Ivana Gundulića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9C12F-D55F-4B22-A272-5B65C698511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1207</properties:Words>
  <properties:Characters>6860</properties:Characters>
  <properties:Lines>192</properties:Lines>
  <properties:Paragraphs>70</properties:Paragraphs>
  <properties:TotalTime>136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2022-08-26T09:01:00Z</dcterms:created>
  <dc:creator>Marija Đurin</dc:creator>
  <cp:lastModifiedBy>Marija Đurin</cp:lastModifiedBy>
  <cp:lastPrinted>2022-08-29T09:39:00Z</cp:lastPrinted>
  <dcterms:modified xmlns:xsi="http://www.w3.org/2001/XMLSchema-instance" xsi:type="dcterms:W3CDTF">2022-08-29T09:39:00Z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St-53/2022-12 / Zapisnik - Ispitno ročište (St-53-2022 zapisnik ispitno,izvještajno 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